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3512A" w:rsidRDefault="00B3512A" w:rsidP="00B3512A">
      <w:pPr>
        <w:pStyle w:val="Heading1"/>
        <w:spacing w:before="0" w:after="241"/>
        <w:rPr>
          <w:rFonts w:ascii="Verdana" w:eastAsia="Verdana" w:hAnsi="Verdana" w:cs="Verdana"/>
          <w:sz w:val="36"/>
          <w:szCs w:val="36"/>
          <w:lang w:val="en-US"/>
        </w:rPr>
      </w:pPr>
      <w:r>
        <w:rPr>
          <w:rFonts w:ascii="Verdana" w:eastAsia="Verdana" w:hAnsi="Verdana" w:cs="Verdana"/>
          <w:sz w:val="36"/>
          <w:szCs w:val="36"/>
          <w:lang w:val="en-US"/>
        </w:rPr>
        <w:t xml:space="preserve">ECO </w:t>
      </w:r>
      <w:r w:rsidR="00A76827" w:rsidRPr="00B3512A">
        <w:rPr>
          <w:rFonts w:ascii="Verdana" w:eastAsia="Verdana" w:hAnsi="Verdana" w:cs="Verdana"/>
          <w:sz w:val="36"/>
          <w:szCs w:val="36"/>
          <w:lang w:val="en-US"/>
        </w:rPr>
        <w:t xml:space="preserve">Mobile Satellite Service (MSS) </w:t>
      </w:r>
      <w:r>
        <w:rPr>
          <w:rFonts w:ascii="Verdana" w:eastAsia="Verdana" w:hAnsi="Verdana" w:cs="Verdana"/>
          <w:sz w:val="36"/>
          <w:szCs w:val="36"/>
          <w:lang w:val="en-US"/>
        </w:rPr>
        <w:t>–</w:t>
      </w:r>
    </w:p>
    <w:p w:rsidR="00BC4B1F" w:rsidRPr="00B3512A" w:rsidRDefault="00A76827" w:rsidP="00B3512A">
      <w:pPr>
        <w:pStyle w:val="Heading1"/>
        <w:spacing w:before="0" w:after="241"/>
        <w:rPr>
          <w:lang w:val="en-US"/>
        </w:rPr>
      </w:pPr>
      <w:r w:rsidRPr="00B3512A">
        <w:rPr>
          <w:rFonts w:ascii="Verdana" w:eastAsia="Verdana" w:hAnsi="Verdana" w:cs="Verdana"/>
          <w:sz w:val="18"/>
          <w:szCs w:val="18"/>
          <w:lang w:val="en-US"/>
        </w:rPr>
        <w:t xml:space="preserve">Submission dates: </w:t>
      </w:r>
      <w:r w:rsidRPr="00B3512A">
        <w:rPr>
          <w:rFonts w:ascii="Verdana" w:eastAsia="Verdana" w:hAnsi="Verdana" w:cs="Verdana"/>
          <w:sz w:val="18"/>
          <w:szCs w:val="18"/>
          <w:lang w:val="en-US"/>
        </w:rPr>
        <w:t xml:space="preserve">30-10-2013 - 20-12-2013 </w:t>
      </w:r>
      <w:r w:rsidRPr="00B3512A">
        <w:rPr>
          <w:lang w:val="en-US"/>
        </w:rPr>
        <w:br/>
      </w:r>
      <w:r w:rsidRPr="00B3512A">
        <w:rPr>
          <w:rFonts w:ascii="Verdana" w:eastAsia="Verdana" w:hAnsi="Verdana" w:cs="Verdana"/>
          <w:sz w:val="18"/>
          <w:szCs w:val="18"/>
          <w:lang w:val="en-US"/>
        </w:rPr>
        <w:t xml:space="preserve">Introduction: </w:t>
      </w:r>
    </w:p>
    <w:p w:rsidR="00BC4B1F" w:rsidRPr="00B3512A" w:rsidRDefault="00A76827">
      <w:pPr>
        <w:spacing w:before="180" w:after="180"/>
        <w:rPr>
          <w:lang w:val="en-US"/>
        </w:rPr>
      </w:pPr>
      <w:r w:rsidRPr="00B3512A">
        <w:rPr>
          <w:rFonts w:ascii="Verdana" w:eastAsia="Verdana" w:hAnsi="Verdana" w:cs="Verdana"/>
          <w:sz w:val="18"/>
          <w:szCs w:val="18"/>
          <w:lang w:val="en-US"/>
        </w:rPr>
        <w:t xml:space="preserve">It is proposed to use this format of a questionnaire for MSS information. The results will be uploaded in the EFIS database, which constitutes the core element of the spectrum inventory. This will </w:t>
      </w:r>
      <w:proofErr w:type="spellStart"/>
      <w:r w:rsidRPr="00B3512A">
        <w:rPr>
          <w:rFonts w:ascii="Verdana" w:eastAsia="Verdana" w:hAnsi="Verdana" w:cs="Verdana"/>
          <w:sz w:val="18"/>
          <w:szCs w:val="18"/>
          <w:lang w:val="en-US"/>
        </w:rPr>
        <w:t>minimise</w:t>
      </w:r>
      <w:proofErr w:type="spellEnd"/>
      <w:r w:rsidRPr="00B3512A">
        <w:rPr>
          <w:rFonts w:ascii="Verdana" w:eastAsia="Verdana" w:hAnsi="Verdana" w:cs="Verdana"/>
          <w:sz w:val="18"/>
          <w:szCs w:val="18"/>
          <w:lang w:val="en-US"/>
        </w:rPr>
        <w:t xml:space="preserve"> the risk that lack of information in EFIS, due to </w:t>
      </w:r>
      <w:proofErr w:type="spellStart"/>
      <w:r w:rsidRPr="00B3512A">
        <w:rPr>
          <w:rFonts w:ascii="Verdana" w:eastAsia="Verdana" w:hAnsi="Verdana" w:cs="Verdana"/>
          <w:sz w:val="18"/>
          <w:szCs w:val="18"/>
          <w:lang w:val="en-US"/>
        </w:rPr>
        <w:t>licence</w:t>
      </w:r>
      <w:proofErr w:type="spellEnd"/>
      <w:r w:rsidRPr="00B3512A">
        <w:rPr>
          <w:rFonts w:ascii="Verdana" w:eastAsia="Verdana" w:hAnsi="Verdana" w:cs="Verdana"/>
          <w:sz w:val="18"/>
          <w:szCs w:val="18"/>
          <w:lang w:val="en-US"/>
        </w:rPr>
        <w:t xml:space="preserve"> exempt usage, would give the</w:t>
      </w:r>
      <w:proofErr w:type="gramStart"/>
      <w:r w:rsidRPr="00B3512A">
        <w:rPr>
          <w:rFonts w:ascii="Verdana" w:eastAsia="Verdana" w:hAnsi="Verdana" w:cs="Verdana"/>
          <w:sz w:val="18"/>
          <w:szCs w:val="18"/>
          <w:lang w:val="en-US"/>
        </w:rPr>
        <w:t>  wrong</w:t>
      </w:r>
      <w:proofErr w:type="gramEnd"/>
      <w:r w:rsidRPr="00B3512A">
        <w:rPr>
          <w:rFonts w:ascii="Verdana" w:eastAsia="Verdana" w:hAnsi="Verdana" w:cs="Verdana"/>
          <w:sz w:val="18"/>
          <w:szCs w:val="18"/>
          <w:lang w:val="en-US"/>
        </w:rPr>
        <w:t xml:space="preserve"> impression that the bands are not effectively used. </w:t>
      </w:r>
    </w:p>
    <w:p w:rsidR="00BC4B1F" w:rsidRPr="00B3512A" w:rsidRDefault="00A76827">
      <w:pPr>
        <w:spacing w:before="180" w:after="180"/>
        <w:rPr>
          <w:lang w:val="en-US"/>
        </w:rPr>
      </w:pPr>
      <w:r w:rsidRPr="00B3512A">
        <w:rPr>
          <w:rFonts w:ascii="Verdana" w:eastAsia="Verdana" w:hAnsi="Verdana" w:cs="Verdana"/>
          <w:b/>
          <w:bCs/>
          <w:sz w:val="18"/>
          <w:szCs w:val="18"/>
          <w:lang w:val="en-US"/>
        </w:rPr>
        <w:t xml:space="preserve">Background: </w:t>
      </w:r>
    </w:p>
    <w:p w:rsidR="00BC4B1F" w:rsidRPr="00B3512A" w:rsidRDefault="00A76827">
      <w:pPr>
        <w:spacing w:before="180" w:after="180"/>
        <w:rPr>
          <w:lang w:val="en-US"/>
        </w:rPr>
      </w:pPr>
      <w:r w:rsidRPr="00B3512A">
        <w:rPr>
          <w:rFonts w:ascii="Verdana" w:eastAsia="Verdana" w:hAnsi="Verdana" w:cs="Verdana"/>
          <w:sz w:val="18"/>
          <w:szCs w:val="18"/>
          <w:lang w:val="en-US"/>
        </w:rPr>
        <w:t xml:space="preserve">An important aspect of the Commission’s 2010 Radio Spectrum Policy </w:t>
      </w:r>
      <w:proofErr w:type="spellStart"/>
      <w:r w:rsidRPr="00B3512A">
        <w:rPr>
          <w:rFonts w:ascii="Verdana" w:eastAsia="Verdana" w:hAnsi="Verdana" w:cs="Verdana"/>
          <w:sz w:val="18"/>
          <w:szCs w:val="18"/>
          <w:lang w:val="en-US"/>
        </w:rPr>
        <w:t>Programme</w:t>
      </w:r>
      <w:proofErr w:type="spellEnd"/>
      <w:r w:rsidRPr="00B3512A">
        <w:rPr>
          <w:rFonts w:ascii="Verdana" w:eastAsia="Verdana" w:hAnsi="Verdana" w:cs="Verdana"/>
          <w:sz w:val="18"/>
          <w:szCs w:val="18"/>
          <w:lang w:val="en-US"/>
        </w:rPr>
        <w:t xml:space="preserve"> (RSPP), is the implementation of a spectrum inventory. The aim of thi</w:t>
      </w:r>
      <w:r w:rsidRPr="00B3512A">
        <w:rPr>
          <w:rFonts w:ascii="Verdana" w:eastAsia="Verdana" w:hAnsi="Verdana" w:cs="Verdana"/>
          <w:sz w:val="18"/>
          <w:szCs w:val="18"/>
          <w:lang w:val="en-US"/>
        </w:rPr>
        <w:t>s inventory is enable the EU, with the assistance of the Member States, to identify the real use of radio spectrum and in particular to identify frequency bands in which efficiency could be improved to cater for spectrum demands and as such help to identif</w:t>
      </w:r>
      <w:r w:rsidRPr="00B3512A">
        <w:rPr>
          <w:rFonts w:ascii="Verdana" w:eastAsia="Verdana" w:hAnsi="Verdana" w:cs="Verdana"/>
          <w:sz w:val="18"/>
          <w:szCs w:val="18"/>
          <w:lang w:val="en-US"/>
        </w:rPr>
        <w:t xml:space="preserve">y at least 1200 MHz of suitable spectrum for wireless broadband networks by 2015. </w:t>
      </w:r>
    </w:p>
    <w:p w:rsidR="00BC4B1F" w:rsidRPr="00B3512A" w:rsidRDefault="00A76827">
      <w:pPr>
        <w:spacing w:before="180" w:after="180"/>
        <w:rPr>
          <w:lang w:val="en-US"/>
        </w:rPr>
      </w:pPr>
      <w:r w:rsidRPr="00B3512A">
        <w:rPr>
          <w:rFonts w:ascii="Verdana" w:eastAsia="Verdana" w:hAnsi="Verdana" w:cs="Verdana"/>
          <w:sz w:val="18"/>
          <w:szCs w:val="18"/>
          <w:lang w:val="en-US"/>
        </w:rPr>
        <w:t>It is crucial that the satellite bands are reflected in the inventory to avoid that the spectrum appears to be lying vague. At the moment, spectrum usage for satellite servi</w:t>
      </w:r>
      <w:r w:rsidRPr="00B3512A">
        <w:rPr>
          <w:rFonts w:ascii="Verdana" w:eastAsia="Verdana" w:hAnsi="Verdana" w:cs="Verdana"/>
          <w:sz w:val="18"/>
          <w:szCs w:val="18"/>
          <w:lang w:val="en-US"/>
        </w:rPr>
        <w:t>ces is underrepresented mainly due to the fact that</w:t>
      </w:r>
    </w:p>
    <w:p w:rsidR="00BC4B1F" w:rsidRPr="00B3512A" w:rsidRDefault="00A76827">
      <w:pPr>
        <w:numPr>
          <w:ilvl w:val="0"/>
          <w:numId w:val="1"/>
        </w:numPr>
        <w:spacing w:before="180"/>
        <w:rPr>
          <w:lang w:val="en-US"/>
        </w:rPr>
      </w:pPr>
      <w:r w:rsidRPr="00B3512A">
        <w:rPr>
          <w:rFonts w:ascii="Verdana" w:eastAsia="Verdana" w:hAnsi="Verdana" w:cs="Verdana"/>
          <w:sz w:val="18"/>
          <w:szCs w:val="18"/>
          <w:lang w:val="en-US"/>
        </w:rPr>
        <w:t xml:space="preserve">it is largely </w:t>
      </w:r>
      <w:proofErr w:type="spellStart"/>
      <w:r w:rsidRPr="00B3512A">
        <w:rPr>
          <w:rFonts w:ascii="Verdana" w:eastAsia="Verdana" w:hAnsi="Verdana" w:cs="Verdana"/>
          <w:sz w:val="18"/>
          <w:szCs w:val="18"/>
          <w:lang w:val="en-US"/>
        </w:rPr>
        <w:t>licence</w:t>
      </w:r>
      <w:proofErr w:type="spellEnd"/>
      <w:r w:rsidRPr="00B3512A">
        <w:rPr>
          <w:rFonts w:ascii="Verdana" w:eastAsia="Verdana" w:hAnsi="Verdana" w:cs="Verdana"/>
          <w:sz w:val="18"/>
          <w:szCs w:val="18"/>
          <w:lang w:val="en-US"/>
        </w:rPr>
        <w:t xml:space="preserve"> exempt use </w:t>
      </w:r>
    </w:p>
    <w:p w:rsidR="00BC4B1F" w:rsidRPr="00B3512A" w:rsidRDefault="00A76827">
      <w:pPr>
        <w:numPr>
          <w:ilvl w:val="0"/>
          <w:numId w:val="1"/>
        </w:numPr>
        <w:spacing w:after="180"/>
        <w:rPr>
          <w:lang w:val="en-US"/>
        </w:rPr>
      </w:pPr>
      <w:r w:rsidRPr="00B3512A">
        <w:rPr>
          <w:rFonts w:ascii="Verdana" w:eastAsia="Verdana" w:hAnsi="Verdana" w:cs="Verdana"/>
          <w:sz w:val="18"/>
          <w:szCs w:val="18"/>
          <w:lang w:val="en-US"/>
        </w:rPr>
        <w:t>there is no mechanism for a managing administrations to introduce information on a pan-CEPT scale</w:t>
      </w:r>
    </w:p>
    <w:p w:rsidR="00BC4B1F" w:rsidRPr="00B3512A" w:rsidRDefault="00A76827">
      <w:pPr>
        <w:spacing w:before="180" w:after="180"/>
        <w:rPr>
          <w:lang w:val="en-US"/>
        </w:rPr>
      </w:pPr>
      <w:r w:rsidRPr="00B3512A">
        <w:rPr>
          <w:rFonts w:ascii="Verdana" w:eastAsia="Verdana" w:hAnsi="Verdana" w:cs="Verdana"/>
          <w:sz w:val="18"/>
          <w:szCs w:val="18"/>
          <w:lang w:val="en-US"/>
        </w:rPr>
        <w:t xml:space="preserve">To be clear, the information does not need to provide any information </w:t>
      </w:r>
      <w:r w:rsidRPr="00B3512A">
        <w:rPr>
          <w:rFonts w:ascii="Verdana" w:eastAsia="Verdana" w:hAnsi="Verdana" w:cs="Verdana"/>
          <w:sz w:val="18"/>
          <w:szCs w:val="18"/>
          <w:lang w:val="en-US"/>
        </w:rPr>
        <w:t xml:space="preserve">on orbital position as the purpose of the inventory only relates to use of spectrum in abstract of effective use of orbital positions. </w:t>
      </w:r>
    </w:p>
    <w:p w:rsidR="00BC4B1F" w:rsidRPr="00B3512A" w:rsidRDefault="00A76827">
      <w:pPr>
        <w:spacing w:before="180" w:after="180"/>
        <w:rPr>
          <w:lang w:val="en-US"/>
        </w:rPr>
      </w:pPr>
      <w:r w:rsidRPr="00B3512A">
        <w:rPr>
          <w:rFonts w:ascii="Verdana" w:eastAsia="Verdana" w:hAnsi="Verdana" w:cs="Verdana"/>
          <w:b/>
          <w:bCs/>
          <w:sz w:val="18"/>
          <w:szCs w:val="18"/>
          <w:lang w:val="en-US"/>
        </w:rPr>
        <w:t>Proposal:</w:t>
      </w:r>
    </w:p>
    <w:p w:rsidR="00BC4B1F" w:rsidRPr="00B3512A" w:rsidRDefault="00A76827">
      <w:pPr>
        <w:spacing w:before="180" w:after="180"/>
        <w:rPr>
          <w:lang w:val="en-US"/>
        </w:rPr>
      </w:pPr>
      <w:r w:rsidRPr="00B3512A">
        <w:rPr>
          <w:rFonts w:ascii="Verdana" w:eastAsia="Verdana" w:hAnsi="Verdana" w:cs="Verdana"/>
          <w:sz w:val="18"/>
          <w:szCs w:val="18"/>
          <w:lang w:val="en-US"/>
        </w:rPr>
        <w:t>In order to overcome potential negative conclusions due to absence of relevant information, it is proposed tha</w:t>
      </w:r>
      <w:r w:rsidRPr="00B3512A">
        <w:rPr>
          <w:rFonts w:ascii="Verdana" w:eastAsia="Verdana" w:hAnsi="Verdana" w:cs="Verdana"/>
          <w:sz w:val="18"/>
          <w:szCs w:val="18"/>
          <w:lang w:val="en-US"/>
        </w:rPr>
        <w:t xml:space="preserve">t ESOA makes use of the letter of understanding with the CEPT and provides relevant information into the EFIS database maintained by the European Communications Office (ECO) on the basis of a questionnaire. </w:t>
      </w:r>
    </w:p>
    <w:p w:rsidR="00BC4B1F" w:rsidRPr="00B3512A" w:rsidRDefault="00A76827">
      <w:pPr>
        <w:spacing w:before="180" w:after="180"/>
        <w:rPr>
          <w:lang w:val="en-US"/>
        </w:rPr>
      </w:pPr>
      <w:r w:rsidRPr="00B3512A">
        <w:rPr>
          <w:rFonts w:ascii="Verdana" w:eastAsia="Verdana" w:hAnsi="Verdana" w:cs="Verdana"/>
          <w:sz w:val="18"/>
          <w:szCs w:val="18"/>
          <w:lang w:val="en-US"/>
        </w:rPr>
        <w:t xml:space="preserve">In the implementation act on the practicalities </w:t>
      </w:r>
      <w:r w:rsidRPr="00B3512A">
        <w:rPr>
          <w:rFonts w:ascii="Verdana" w:eastAsia="Verdana" w:hAnsi="Verdana" w:cs="Verdana"/>
          <w:sz w:val="18"/>
          <w:szCs w:val="18"/>
          <w:lang w:val="en-US"/>
        </w:rPr>
        <w:t xml:space="preserve">of the Inventory, the Commission has identified different sources of information, rather than on single </w:t>
      </w:r>
      <w:proofErr w:type="spellStart"/>
      <w:r w:rsidRPr="00B3512A">
        <w:rPr>
          <w:rFonts w:ascii="Verdana" w:eastAsia="Verdana" w:hAnsi="Verdana" w:cs="Verdana"/>
          <w:sz w:val="18"/>
          <w:szCs w:val="18"/>
          <w:lang w:val="en-US"/>
        </w:rPr>
        <w:t>centralised</w:t>
      </w:r>
      <w:proofErr w:type="spellEnd"/>
      <w:r w:rsidRPr="00B3512A">
        <w:rPr>
          <w:rFonts w:ascii="Verdana" w:eastAsia="Verdana" w:hAnsi="Verdana" w:cs="Verdana"/>
          <w:sz w:val="18"/>
          <w:szCs w:val="18"/>
          <w:lang w:val="en-US"/>
        </w:rPr>
        <w:t xml:space="preserve"> database. However, the Commission has issued in September 2012 a mandate to</w:t>
      </w:r>
      <w:proofErr w:type="gramStart"/>
      <w:r w:rsidRPr="00B3512A">
        <w:rPr>
          <w:rFonts w:ascii="Verdana" w:eastAsia="Verdana" w:hAnsi="Verdana" w:cs="Verdana"/>
          <w:sz w:val="18"/>
          <w:szCs w:val="18"/>
          <w:lang w:val="en-US"/>
        </w:rPr>
        <w:t>  CEPT</w:t>
      </w:r>
      <w:proofErr w:type="gramEnd"/>
      <w:r w:rsidRPr="00B3512A">
        <w:rPr>
          <w:rFonts w:ascii="Verdana" w:eastAsia="Verdana" w:hAnsi="Verdana" w:cs="Verdana"/>
          <w:sz w:val="18"/>
          <w:szCs w:val="18"/>
          <w:lang w:val="en-US"/>
        </w:rPr>
        <w:t xml:space="preserve"> to collect information through expansion of an database (E</w:t>
      </w:r>
      <w:r w:rsidRPr="00B3512A">
        <w:rPr>
          <w:rFonts w:ascii="Verdana" w:eastAsia="Verdana" w:hAnsi="Verdana" w:cs="Verdana"/>
          <w:sz w:val="18"/>
          <w:szCs w:val="18"/>
          <w:lang w:val="en-US"/>
        </w:rPr>
        <w:t>FIS), maintained by ECO. This</w:t>
      </w:r>
      <w:proofErr w:type="gramStart"/>
      <w:r w:rsidRPr="00B3512A">
        <w:rPr>
          <w:rFonts w:ascii="Verdana" w:eastAsia="Verdana" w:hAnsi="Verdana" w:cs="Verdana"/>
          <w:sz w:val="18"/>
          <w:szCs w:val="18"/>
          <w:lang w:val="en-US"/>
        </w:rPr>
        <w:t>  EFIS</w:t>
      </w:r>
      <w:proofErr w:type="gramEnd"/>
      <w:r w:rsidRPr="00B3512A">
        <w:rPr>
          <w:rFonts w:ascii="Verdana" w:eastAsia="Verdana" w:hAnsi="Verdana" w:cs="Verdana"/>
          <w:sz w:val="18"/>
          <w:szCs w:val="18"/>
          <w:lang w:val="en-US"/>
        </w:rPr>
        <w:t xml:space="preserve"> database became in effect the core element of the inventory. It is also a single point of entry which makes it far more convenient for satellite operators than having to contact each and every national database in the Me</w:t>
      </w:r>
      <w:r w:rsidRPr="00B3512A">
        <w:rPr>
          <w:rFonts w:ascii="Verdana" w:eastAsia="Verdana" w:hAnsi="Verdana" w:cs="Verdana"/>
          <w:sz w:val="18"/>
          <w:szCs w:val="18"/>
          <w:lang w:val="en-US"/>
        </w:rPr>
        <w:t xml:space="preserve">mber States. The relevance of EFIS was confirmed in March 2013 by an </w:t>
      </w:r>
      <w:r w:rsidR="00A474D3" w:rsidRPr="00B3512A">
        <w:rPr>
          <w:rFonts w:ascii="Verdana" w:eastAsia="Verdana" w:hAnsi="Verdana" w:cs="Verdana"/>
          <w:sz w:val="18"/>
          <w:szCs w:val="18"/>
          <w:lang w:val="en-US"/>
        </w:rPr>
        <w:t>implementing</w:t>
      </w:r>
      <w:r w:rsidRPr="00B3512A">
        <w:rPr>
          <w:rFonts w:ascii="Verdana" w:eastAsia="Verdana" w:hAnsi="Verdana" w:cs="Verdana"/>
          <w:sz w:val="18"/>
          <w:szCs w:val="18"/>
          <w:lang w:val="en-US"/>
        </w:rPr>
        <w:t xml:space="preserve"> decision from the Radio Spectrum Committee which defined uniform formats and a methodology based on ECO questionnaires [1]. </w:t>
      </w:r>
    </w:p>
    <w:p w:rsidR="00BC4B1F" w:rsidRPr="00B3512A" w:rsidRDefault="00A76827">
      <w:pPr>
        <w:spacing w:before="180" w:after="180"/>
        <w:rPr>
          <w:lang w:val="en-US"/>
        </w:rPr>
      </w:pPr>
      <w:r w:rsidRPr="00B3512A">
        <w:rPr>
          <w:rFonts w:ascii="Verdana" w:eastAsia="Verdana" w:hAnsi="Verdana" w:cs="Verdana"/>
          <w:sz w:val="18"/>
          <w:szCs w:val="18"/>
          <w:lang w:val="en-US"/>
        </w:rPr>
        <w:t>The questionnaire avoids a level of granular in</w:t>
      </w:r>
      <w:r w:rsidRPr="00B3512A">
        <w:rPr>
          <w:rFonts w:ascii="Verdana" w:eastAsia="Verdana" w:hAnsi="Verdana" w:cs="Verdana"/>
          <w:sz w:val="18"/>
          <w:szCs w:val="18"/>
          <w:lang w:val="en-US"/>
        </w:rPr>
        <w:t xml:space="preserve">formation on the number of terminals, average usage, and location of terminals that could lead to undesirable conclusions in terms of spectrum policy. The intention is </w:t>
      </w:r>
      <w:proofErr w:type="gramStart"/>
      <w:r w:rsidRPr="00B3512A">
        <w:rPr>
          <w:rFonts w:ascii="Verdana" w:eastAsia="Verdana" w:hAnsi="Verdana" w:cs="Verdana"/>
          <w:sz w:val="18"/>
          <w:szCs w:val="18"/>
          <w:lang w:val="en-US"/>
        </w:rPr>
        <w:t>to</w:t>
      </w:r>
      <w:proofErr w:type="gramEnd"/>
      <w:r w:rsidRPr="00B3512A">
        <w:rPr>
          <w:rFonts w:ascii="Verdana" w:eastAsia="Verdana" w:hAnsi="Verdana" w:cs="Verdana"/>
          <w:sz w:val="18"/>
          <w:szCs w:val="18"/>
          <w:lang w:val="en-US"/>
        </w:rPr>
        <w:t xml:space="preserve"> use this concept for all satellite bands currently in use (L, extended L, C, </w:t>
      </w:r>
      <w:proofErr w:type="spellStart"/>
      <w:r w:rsidRPr="00B3512A">
        <w:rPr>
          <w:rFonts w:ascii="Verdana" w:eastAsia="Verdana" w:hAnsi="Verdana" w:cs="Verdana"/>
          <w:sz w:val="18"/>
          <w:szCs w:val="18"/>
          <w:lang w:val="en-US"/>
        </w:rPr>
        <w:t>Ka</w:t>
      </w:r>
      <w:proofErr w:type="spellEnd"/>
      <w:r w:rsidRPr="00B3512A">
        <w:rPr>
          <w:rFonts w:ascii="Verdana" w:eastAsia="Verdana" w:hAnsi="Verdana" w:cs="Verdana"/>
          <w:sz w:val="18"/>
          <w:szCs w:val="18"/>
          <w:lang w:val="en-US"/>
        </w:rPr>
        <w:t xml:space="preserve"> and K</w:t>
      </w:r>
      <w:r w:rsidRPr="00B3512A">
        <w:rPr>
          <w:rFonts w:ascii="Verdana" w:eastAsia="Verdana" w:hAnsi="Verdana" w:cs="Verdana"/>
          <w:sz w:val="18"/>
          <w:szCs w:val="18"/>
          <w:lang w:val="en-US"/>
        </w:rPr>
        <w:t>u) even if some fall outside of the scope of the EU inventory.</w:t>
      </w:r>
    </w:p>
    <w:p w:rsidR="00BC4B1F" w:rsidRPr="00B3512A" w:rsidRDefault="00A76827">
      <w:pPr>
        <w:spacing w:before="180" w:after="180"/>
        <w:rPr>
          <w:lang w:val="en-US"/>
        </w:rPr>
      </w:pPr>
      <w:r w:rsidRPr="00B3512A">
        <w:rPr>
          <w:rFonts w:ascii="Verdana" w:eastAsia="Verdana" w:hAnsi="Verdana" w:cs="Verdana"/>
          <w:sz w:val="18"/>
          <w:szCs w:val="18"/>
          <w:lang w:val="en-US"/>
        </w:rPr>
        <w:t xml:space="preserve">This questionnaire deals with the MSS usage under allocations in the following frequency bands: </w:t>
      </w:r>
    </w:p>
    <w:tbl>
      <w:tblPr>
        <w:tblW w:w="3090" w:type="dxa"/>
        <w:tblInd w:w="15"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4A0" w:firstRow="1" w:lastRow="0" w:firstColumn="1" w:lastColumn="0" w:noHBand="0" w:noVBand="1"/>
      </w:tblPr>
      <w:tblGrid>
        <w:gridCol w:w="3090"/>
      </w:tblGrid>
      <w:tr w:rsidR="00BC4B1F">
        <w:tc>
          <w:tcPr>
            <w:tcW w:w="309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rsidR="00BC4B1F" w:rsidRDefault="00A76827">
            <w:pPr>
              <w:spacing w:before="180" w:after="180"/>
            </w:pPr>
            <w:r>
              <w:rPr>
                <w:rFonts w:ascii="Verdana" w:eastAsia="Verdana" w:hAnsi="Verdana" w:cs="Verdana"/>
                <w:sz w:val="18"/>
                <w:szCs w:val="18"/>
              </w:rPr>
              <w:t>1518.0 - 1525.0 MHz</w:t>
            </w:r>
          </w:p>
        </w:tc>
      </w:tr>
      <w:tr w:rsidR="00BC4B1F">
        <w:tc>
          <w:tcPr>
            <w:tcW w:w="0" w:type="auto"/>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rsidR="00BC4B1F" w:rsidRDefault="00A76827">
            <w:pPr>
              <w:spacing w:before="180" w:after="180"/>
            </w:pPr>
            <w:r>
              <w:rPr>
                <w:rFonts w:ascii="Verdana" w:eastAsia="Verdana" w:hAnsi="Verdana" w:cs="Verdana"/>
                <w:sz w:val="18"/>
                <w:szCs w:val="18"/>
              </w:rPr>
              <w:t>1525.0 - 1559.0 MHz</w:t>
            </w:r>
          </w:p>
        </w:tc>
      </w:tr>
      <w:tr w:rsidR="00BC4B1F">
        <w:tc>
          <w:tcPr>
            <w:tcW w:w="0" w:type="auto"/>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rsidR="00BC4B1F" w:rsidRDefault="00A76827">
            <w:pPr>
              <w:spacing w:before="180" w:after="180"/>
            </w:pPr>
            <w:r>
              <w:rPr>
                <w:rFonts w:ascii="Verdana" w:eastAsia="Verdana" w:hAnsi="Verdana" w:cs="Verdana"/>
                <w:sz w:val="18"/>
                <w:szCs w:val="18"/>
              </w:rPr>
              <w:lastRenderedPageBreak/>
              <w:t>1610.0 – 1626.5 MHz</w:t>
            </w:r>
          </w:p>
        </w:tc>
      </w:tr>
      <w:tr w:rsidR="00BC4B1F">
        <w:tc>
          <w:tcPr>
            <w:tcW w:w="0" w:type="auto"/>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rsidR="00BC4B1F" w:rsidRDefault="00A76827">
            <w:pPr>
              <w:spacing w:before="180" w:after="180"/>
            </w:pPr>
            <w:r>
              <w:rPr>
                <w:rFonts w:ascii="Verdana" w:eastAsia="Verdana" w:hAnsi="Verdana" w:cs="Verdana"/>
                <w:sz w:val="18"/>
                <w:szCs w:val="18"/>
              </w:rPr>
              <w:t>1626.5 - 1660.5 MHz</w:t>
            </w:r>
          </w:p>
        </w:tc>
      </w:tr>
      <w:tr w:rsidR="00BC4B1F">
        <w:tc>
          <w:tcPr>
            <w:tcW w:w="0" w:type="auto"/>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rsidR="00BC4B1F" w:rsidRDefault="00A76827">
            <w:pPr>
              <w:spacing w:before="180" w:after="180"/>
            </w:pPr>
            <w:r>
              <w:rPr>
                <w:rFonts w:ascii="Verdana" w:eastAsia="Verdana" w:hAnsi="Verdana" w:cs="Verdana"/>
                <w:sz w:val="18"/>
                <w:szCs w:val="18"/>
              </w:rPr>
              <w:t xml:space="preserve">1668.0 – </w:t>
            </w:r>
            <w:r>
              <w:rPr>
                <w:rFonts w:ascii="Verdana" w:eastAsia="Verdana" w:hAnsi="Verdana" w:cs="Verdana"/>
                <w:sz w:val="18"/>
                <w:szCs w:val="18"/>
              </w:rPr>
              <w:t>1670.0 MHz</w:t>
            </w:r>
          </w:p>
        </w:tc>
      </w:tr>
      <w:tr w:rsidR="00BC4B1F">
        <w:tc>
          <w:tcPr>
            <w:tcW w:w="0" w:type="auto"/>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rsidR="00BC4B1F" w:rsidRDefault="00A76827">
            <w:pPr>
              <w:spacing w:before="180" w:after="180"/>
            </w:pPr>
            <w:r>
              <w:rPr>
                <w:rFonts w:ascii="Verdana" w:eastAsia="Verdana" w:hAnsi="Verdana" w:cs="Verdana"/>
                <w:sz w:val="18"/>
                <w:szCs w:val="18"/>
              </w:rPr>
              <w:t>1670.0 - 1675.0 MHz</w:t>
            </w:r>
          </w:p>
        </w:tc>
      </w:tr>
    </w:tbl>
    <w:p w:rsidR="00BC4B1F" w:rsidRDefault="00A76827">
      <w:pPr>
        <w:spacing w:before="90" w:after="90"/>
        <w:ind w:left="15" w:right="15"/>
      </w:pPr>
      <w:r>
        <w:pict>
          <v:rect id="_x0000_i1025" style="width:142.55pt;height:.75pt" o:hrpct="330" o:hrstd="t" o:hr="t" fillcolor="gray" stroked="f">
            <v:path strokeok="f"/>
          </v:rect>
        </w:pict>
      </w:r>
    </w:p>
    <w:p w:rsidR="00BC4B1F" w:rsidRPr="00B3512A" w:rsidRDefault="00A76827">
      <w:pPr>
        <w:spacing w:before="180" w:after="180"/>
        <w:rPr>
          <w:lang w:val="en-US"/>
        </w:rPr>
      </w:pPr>
      <w:hyperlink r:id="rId6" w:anchor="_ftnref1" w:history="1">
        <w:bookmarkStart w:id="0" w:name="_ftn1"/>
        <w:r w:rsidRPr="00B3512A">
          <w:rPr>
            <w:rFonts w:ascii="Verdana" w:eastAsia="Verdana" w:hAnsi="Verdana" w:cs="Verdana"/>
            <w:color w:val="0000EE"/>
            <w:sz w:val="18"/>
            <w:szCs w:val="18"/>
            <w:u w:val="single"/>
            <w:lang w:val="en-US"/>
          </w:rPr>
          <w:t>[1]</w:t>
        </w:r>
      </w:hyperlink>
      <w:bookmarkEnd w:id="0"/>
      <w:r w:rsidRPr="00B3512A">
        <w:rPr>
          <w:rFonts w:ascii="Verdana" w:eastAsia="Verdana" w:hAnsi="Verdana" w:cs="Verdana"/>
          <w:sz w:val="18"/>
          <w:szCs w:val="18"/>
          <w:lang w:val="en-US"/>
        </w:rPr>
        <w:t xml:space="preserve"> Extract from ECC newsletter: “In parallel, EU Member States in the Radio Spectrum Committee decided in March 2013 on the Commission Implementing Decision defining the practical arrangements, uniform formats and a methodology in relation to the radio spect</w:t>
      </w:r>
      <w:r w:rsidRPr="00B3512A">
        <w:rPr>
          <w:rFonts w:ascii="Verdana" w:eastAsia="Verdana" w:hAnsi="Verdana" w:cs="Verdana"/>
          <w:sz w:val="18"/>
          <w:szCs w:val="18"/>
          <w:lang w:val="en-US"/>
        </w:rPr>
        <w:t xml:space="preserve">rum inventory. The Decision foresees that Member States shall ensure that the relevant information already collected pursuant to the Commission’s ‘EFIS’ Decision (2007/344/EC) is provided by the European Communications Office to the Commission, so as to </w:t>
      </w:r>
      <w:proofErr w:type="spellStart"/>
      <w:r w:rsidRPr="00B3512A">
        <w:rPr>
          <w:rFonts w:ascii="Verdana" w:eastAsia="Verdana" w:hAnsi="Verdana" w:cs="Verdana"/>
          <w:sz w:val="18"/>
          <w:szCs w:val="18"/>
          <w:lang w:val="en-US"/>
        </w:rPr>
        <w:t>mi</w:t>
      </w:r>
      <w:r w:rsidRPr="00B3512A">
        <w:rPr>
          <w:rFonts w:ascii="Verdana" w:eastAsia="Verdana" w:hAnsi="Verdana" w:cs="Verdana"/>
          <w:sz w:val="18"/>
          <w:szCs w:val="18"/>
          <w:lang w:val="en-US"/>
        </w:rPr>
        <w:t>nimise</w:t>
      </w:r>
      <w:proofErr w:type="spellEnd"/>
      <w:r w:rsidRPr="00B3512A">
        <w:rPr>
          <w:rFonts w:ascii="Verdana" w:eastAsia="Verdana" w:hAnsi="Verdana" w:cs="Verdana"/>
          <w:sz w:val="18"/>
          <w:szCs w:val="18"/>
          <w:lang w:val="en-US"/>
        </w:rPr>
        <w:t xml:space="preserve"> the administrative burden, i.e. via EFIS. This latest Implementing Decision will also require Member States to cooperate with the Commission to increase the data available on spectrum use, in comparable formats (e.g. by using CEPT electronic questio</w:t>
      </w:r>
      <w:r w:rsidRPr="00B3512A">
        <w:rPr>
          <w:rFonts w:ascii="Verdana" w:eastAsia="Verdana" w:hAnsi="Verdana" w:cs="Verdana"/>
          <w:sz w:val="18"/>
          <w:szCs w:val="18"/>
          <w:lang w:val="en-US"/>
        </w:rPr>
        <w:t>nnaires) for all frequency bands between 400 MHz and 6 GHz, in a step-by-step approach by 31 December 2015. “</w:t>
      </w:r>
    </w:p>
    <w:p w:rsidR="00BC4B1F" w:rsidRPr="00B3512A" w:rsidRDefault="00A76827">
      <w:pPr>
        <w:spacing w:before="180" w:after="180"/>
        <w:rPr>
          <w:lang w:val="en-US"/>
        </w:rPr>
      </w:pPr>
      <w:r w:rsidRPr="00B3512A">
        <w:rPr>
          <w:rFonts w:ascii="Verdana" w:eastAsia="Verdana" w:hAnsi="Verdana" w:cs="Verdana"/>
          <w:sz w:val="18"/>
          <w:szCs w:val="18"/>
          <w:lang w:val="en-US"/>
        </w:rPr>
        <w:t xml:space="preserve">WGFM#78 also </w:t>
      </w:r>
      <w:r w:rsidRPr="00B3512A">
        <w:rPr>
          <w:rFonts w:ascii="Verdana" w:eastAsia="Verdana" w:hAnsi="Verdana" w:cs="Verdana"/>
          <w:sz w:val="18"/>
          <w:szCs w:val="18"/>
          <w:lang w:val="en-US"/>
        </w:rPr>
        <w:t>welcomed the initiative from satellite service stakeholders and invited the ESOA (European Satellite Operators Association) to m</w:t>
      </w:r>
      <w:r w:rsidRPr="00B3512A">
        <w:rPr>
          <w:rFonts w:ascii="Verdana" w:eastAsia="Verdana" w:hAnsi="Verdana" w:cs="Verdana"/>
          <w:sz w:val="18"/>
          <w:szCs w:val="18"/>
          <w:lang w:val="en-US"/>
        </w:rPr>
        <w:t>ake proposals for spectrum inventory information on satellite services. Project Team FM44 was tasked to consider the proposals after stakeholders will have made proposals in a first step.</w:t>
      </w:r>
    </w:p>
    <w:p w:rsidR="00BC4B1F" w:rsidRPr="00B3512A" w:rsidRDefault="00A76827">
      <w:pPr>
        <w:spacing w:before="180" w:after="180"/>
        <w:rPr>
          <w:lang w:val="en-US"/>
        </w:rPr>
      </w:pPr>
      <w:r w:rsidRPr="00B3512A">
        <w:rPr>
          <w:rFonts w:ascii="Verdana" w:eastAsia="Verdana" w:hAnsi="Verdana" w:cs="Verdana"/>
          <w:sz w:val="18"/>
          <w:szCs w:val="18"/>
          <w:lang w:val="en-US"/>
        </w:rPr>
        <w:t>It is planned that ESOA will collect the relevant information from i</w:t>
      </w:r>
      <w:r w:rsidRPr="00B3512A">
        <w:rPr>
          <w:rFonts w:ascii="Verdana" w:eastAsia="Verdana" w:hAnsi="Verdana" w:cs="Verdana"/>
          <w:sz w:val="18"/>
          <w:szCs w:val="18"/>
          <w:lang w:val="en-US"/>
        </w:rPr>
        <w:t>ts members and respond to this questionnaire.</w:t>
      </w:r>
    </w:p>
    <w:p w:rsidR="00BC4B1F" w:rsidRPr="00A474D3" w:rsidRDefault="00A474D3">
      <w:pPr>
        <w:spacing w:before="180" w:after="180"/>
        <w:rPr>
          <w:b/>
          <w:lang w:val="en-US"/>
        </w:rPr>
      </w:pPr>
      <w:r w:rsidRPr="00A474D3">
        <w:rPr>
          <w:rFonts w:ascii="Verdana" w:eastAsia="Verdana" w:hAnsi="Verdana" w:cs="Verdana"/>
          <w:b/>
          <w:sz w:val="18"/>
          <w:szCs w:val="18"/>
          <w:lang w:val="en-US"/>
        </w:rPr>
        <w:t>Summary of the Answers</w:t>
      </w:r>
    </w:p>
    <w:p w:rsidR="00BC4B1F" w:rsidRPr="00B3512A" w:rsidRDefault="00A76827">
      <w:pPr>
        <w:rPr>
          <w:lang w:val="en-US"/>
        </w:rPr>
      </w:pPr>
      <w:r w:rsidRPr="00B3512A">
        <w:rPr>
          <w:rFonts w:ascii="Verdana" w:eastAsia="Verdana" w:hAnsi="Verdana" w:cs="Verdana"/>
          <w:b/>
          <w:bCs/>
          <w:sz w:val="18"/>
          <w:szCs w:val="18"/>
          <w:lang w:val="en-US"/>
        </w:rPr>
        <w:t xml:space="preserve">Questions: </w:t>
      </w:r>
    </w:p>
    <w:p w:rsidR="00BC4B1F" w:rsidRPr="00B3512A" w:rsidRDefault="00A76827">
      <w:pPr>
        <w:rPr>
          <w:lang w:val="en-US"/>
        </w:rPr>
      </w:pPr>
      <w:r w:rsidRPr="00B3512A">
        <w:rPr>
          <w:rFonts w:ascii="Verdana" w:eastAsia="Verdana" w:hAnsi="Verdana" w:cs="Verdana"/>
          <w:sz w:val="18"/>
          <w:szCs w:val="18"/>
          <w:lang w:val="en-US"/>
        </w:rPr>
        <w:t xml:space="preserve">The questions about the number of satellites concern those with coverage over the CEPT countries (this includes the Russian Federation) </w:t>
      </w:r>
    </w:p>
    <w:tbl>
      <w:tblPr>
        <w:tblStyle w:val="Questionarie-instanceInfo-tableTable"/>
        <w:tblW w:w="5000" w:type="pct"/>
        <w:tblCellSpacing w:w="15" w:type="dxa"/>
        <w:tblInd w:w="165" w:type="dxa"/>
        <w:tblCellMar>
          <w:top w:w="15" w:type="dxa"/>
          <w:left w:w="15" w:type="dxa"/>
          <w:bottom w:w="15" w:type="dxa"/>
          <w:right w:w="15" w:type="dxa"/>
        </w:tblCellMar>
        <w:tblLook w:val="04A0" w:firstRow="1" w:lastRow="0" w:firstColumn="1" w:lastColumn="0" w:noHBand="0" w:noVBand="1"/>
      </w:tblPr>
      <w:tblGrid>
        <w:gridCol w:w="2595"/>
        <w:gridCol w:w="7767"/>
      </w:tblGrid>
      <w:tr w:rsidR="00BC4B1F" w:rsidRPr="00B3512A">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A76827">
            <w:r>
              <w:rPr>
                <w:rFonts w:ascii="Verdana" w:eastAsia="Verdana" w:hAnsi="Verdana" w:cs="Verdana"/>
                <w:sz w:val="18"/>
                <w:szCs w:val="18"/>
              </w:rPr>
              <w:t xml:space="preserve">Responding organisation: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Pr="00B3512A" w:rsidRDefault="00B3512A" w:rsidP="00B3512A">
            <w:pPr>
              <w:rPr>
                <w:lang w:val="en-US"/>
              </w:rPr>
            </w:pPr>
            <w:r w:rsidRPr="00B3512A">
              <w:rPr>
                <w:rFonts w:ascii="Verdana" w:eastAsia="Verdana" w:hAnsi="Verdana" w:cs="Verdana"/>
                <w:sz w:val="18"/>
                <w:szCs w:val="18"/>
                <w:lang w:val="en-US"/>
              </w:rPr>
              <w:t>European Satellite Operators Association (ESOA)</w:t>
            </w:r>
          </w:p>
        </w:tc>
      </w:tr>
      <w:tr w:rsidR="00BC4B1F">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A76827">
            <w:r>
              <w:rPr>
                <w:rFonts w:ascii="Verdana" w:eastAsia="Verdana" w:hAnsi="Verdana" w:cs="Verdana"/>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BC4B1F"/>
        </w:tc>
      </w:tr>
      <w:tr w:rsidR="00BC4B1F">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A76827">
            <w:r>
              <w:rPr>
                <w:rFonts w:ascii="Verdana" w:eastAsia="Verdana" w:hAnsi="Verdana" w:cs="Verdana"/>
                <w:sz w:val="18"/>
                <w:szCs w:val="18"/>
              </w:rPr>
              <w:t xml:space="preserve">Address: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BC4B1F"/>
        </w:tc>
      </w:tr>
      <w:tr w:rsidR="00BC4B1F">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A76827">
            <w:r>
              <w:rPr>
                <w:rFonts w:ascii="Verdana" w:eastAsia="Verdana" w:hAnsi="Verdana" w:cs="Verdana"/>
                <w:sz w:val="18"/>
                <w:szCs w:val="18"/>
              </w:rPr>
              <w:t xml:space="preserve">E-mail: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B3512A">
            <w:r w:rsidRPr="00B3512A">
              <w:rPr>
                <w:rFonts w:ascii="Verdana" w:eastAsia="Verdana" w:hAnsi="Verdana" w:cs="Verdana"/>
                <w:sz w:val="18"/>
                <w:szCs w:val="18"/>
              </w:rPr>
              <w:t>sg@esoa.net</w:t>
            </w:r>
          </w:p>
        </w:tc>
      </w:tr>
      <w:tr w:rsidR="00BC4B1F" w:rsidRPr="00B3512A">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Default="00A76827">
            <w:r>
              <w:rPr>
                <w:rFonts w:ascii="Verdana" w:eastAsia="Verdana" w:hAnsi="Verdana" w:cs="Verdana"/>
                <w:sz w:val="18"/>
                <w:szCs w:val="18"/>
              </w:rPr>
              <w:t xml:space="preserve">Contact name: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BC4B1F" w:rsidRPr="00B3512A" w:rsidRDefault="00B3512A" w:rsidP="00B3512A">
            <w:pPr>
              <w:rPr>
                <w:lang w:val="en-US"/>
              </w:rPr>
            </w:pPr>
            <w:proofErr w:type="spellStart"/>
            <w:r w:rsidRPr="00B3512A">
              <w:rPr>
                <w:rFonts w:ascii="Verdana" w:eastAsia="Verdana" w:hAnsi="Verdana" w:cs="Verdana"/>
                <w:sz w:val="18"/>
                <w:szCs w:val="18"/>
                <w:lang w:val="en-US"/>
              </w:rPr>
              <w:t>Aarti</w:t>
            </w:r>
            <w:proofErr w:type="spellEnd"/>
            <w:r w:rsidRPr="00B3512A">
              <w:rPr>
                <w:rFonts w:ascii="Verdana" w:eastAsia="Verdana" w:hAnsi="Verdana" w:cs="Verdana"/>
                <w:sz w:val="18"/>
                <w:szCs w:val="18"/>
                <w:lang w:val="en-US"/>
              </w:rPr>
              <w:t xml:space="preserve"> </w:t>
            </w:r>
            <w:proofErr w:type="spellStart"/>
            <w:r w:rsidRPr="00B3512A">
              <w:rPr>
                <w:rFonts w:ascii="Verdana" w:eastAsia="Verdana" w:hAnsi="Verdana" w:cs="Verdana"/>
                <w:sz w:val="18"/>
                <w:szCs w:val="18"/>
                <w:lang w:val="en-US"/>
              </w:rPr>
              <w:t>Holla-Maini</w:t>
            </w:r>
            <w:proofErr w:type="spellEnd"/>
            <w:r w:rsidRPr="00B3512A">
              <w:rPr>
                <w:rFonts w:ascii="Verdana" w:eastAsia="Verdana" w:hAnsi="Verdana" w:cs="Verdana"/>
                <w:sz w:val="18"/>
                <w:szCs w:val="18"/>
                <w:lang w:val="en-US"/>
              </w:rPr>
              <w:t xml:space="preserve"> (</w:t>
            </w:r>
            <w:proofErr w:type="spellStart"/>
            <w:r w:rsidRPr="00B3512A">
              <w:rPr>
                <w:rFonts w:ascii="Verdana" w:eastAsia="Verdana" w:hAnsi="Verdana" w:cs="Verdana"/>
                <w:sz w:val="18"/>
                <w:szCs w:val="18"/>
                <w:lang w:val="en-US"/>
              </w:rPr>
              <w:t>Mrs</w:t>
            </w:r>
            <w:proofErr w:type="spellEnd"/>
            <w:r w:rsidRPr="00B3512A">
              <w:rPr>
                <w:rFonts w:ascii="Verdana" w:eastAsia="Verdana" w:hAnsi="Verdana" w:cs="Verdana"/>
                <w:sz w:val="18"/>
                <w:szCs w:val="18"/>
                <w:lang w:val="en-US"/>
              </w:rPr>
              <w:t>)</w:t>
            </w:r>
            <w:r w:rsidRPr="00B3512A">
              <w:rPr>
                <w:rFonts w:ascii="Verdana" w:eastAsia="Verdana" w:hAnsi="Verdana" w:cs="Verdana"/>
                <w:sz w:val="18"/>
                <w:szCs w:val="18"/>
                <w:lang w:val="en-US"/>
              </w:rPr>
              <w:t xml:space="preserve">, </w:t>
            </w:r>
            <w:r w:rsidRPr="00B3512A">
              <w:rPr>
                <w:rFonts w:ascii="Verdana" w:eastAsia="Verdana" w:hAnsi="Verdana" w:cs="Verdana"/>
                <w:sz w:val="18"/>
                <w:szCs w:val="18"/>
                <w:lang w:val="en-US"/>
              </w:rPr>
              <w:t>Secretary General</w:t>
            </w:r>
          </w:p>
        </w:tc>
      </w:tr>
    </w:tbl>
    <w:p w:rsidR="00B3512A" w:rsidRDefault="00B3512A">
      <w:pPr>
        <w:pStyle w:val="Questionarie-instanceQuestion-item"/>
        <w:keepLines/>
        <w:spacing w:after="0"/>
        <w:rPr>
          <w:rFonts w:ascii="Verdana" w:eastAsia="Verdana" w:hAnsi="Verdana" w:cs="Verdana"/>
          <w:b/>
          <w:bCs/>
          <w:sz w:val="18"/>
          <w:szCs w:val="18"/>
          <w:lang w:val="en-US"/>
        </w:rPr>
      </w:pPr>
    </w:p>
    <w:p w:rsidR="00BC4B1F" w:rsidRPr="00B3512A" w:rsidRDefault="00A76827">
      <w:pPr>
        <w:pStyle w:val="Questionarie-instanceQuestion-item"/>
        <w:keepLines/>
        <w:spacing w:after="0"/>
        <w:rPr>
          <w:lang w:val="en-US"/>
        </w:rPr>
      </w:pPr>
      <w:r w:rsidRPr="00B3512A">
        <w:rPr>
          <w:rFonts w:ascii="Verdana" w:eastAsia="Verdana" w:hAnsi="Verdana" w:cs="Verdana"/>
          <w:b/>
          <w:bCs/>
          <w:sz w:val="18"/>
          <w:szCs w:val="18"/>
          <w:lang w:val="en-US"/>
        </w:rPr>
        <w:t xml:space="preserve">Question 1: </w:t>
      </w:r>
      <w:r w:rsidRPr="00B3512A">
        <w:rPr>
          <w:rStyle w:val="Questionarie-instanceQuestion-text"/>
          <w:rFonts w:ascii="Verdana" w:eastAsia="Verdana" w:hAnsi="Verdana" w:cs="Verdana"/>
          <w:sz w:val="18"/>
          <w:szCs w:val="18"/>
          <w:lang w:val="en-US"/>
        </w:rPr>
        <w:t xml:space="preserve">How many satellites are there in each sub-band in operation or under </w:t>
      </w:r>
      <w:proofErr w:type="gramStart"/>
      <w:r w:rsidRPr="00B3512A">
        <w:rPr>
          <w:rStyle w:val="Questionarie-instanceQuestion-text"/>
          <w:rFonts w:ascii="Verdana" w:eastAsia="Verdana" w:hAnsi="Verdana" w:cs="Verdana"/>
          <w:sz w:val="18"/>
          <w:szCs w:val="18"/>
          <w:lang w:val="en-US"/>
        </w:rPr>
        <w:t>procurement</w:t>
      </w:r>
      <w:proofErr w:type="gramEnd"/>
      <w:r w:rsidRPr="00B3512A">
        <w:rPr>
          <w:rStyle w:val="Questionarie-instanceQuestion-text"/>
          <w:rFonts w:ascii="Verdana" w:eastAsia="Verdana" w:hAnsi="Verdana" w:cs="Verdana"/>
          <w:sz w:val="18"/>
          <w:szCs w:val="18"/>
          <w:lang w:val="en-US"/>
        </w:rPr>
        <w:t xml:space="preserve"> </w:t>
      </w:r>
    </w:p>
    <w:tbl>
      <w:tblPr>
        <w:tblStyle w:val="Table-question-instance"/>
        <w:tblW w:w="0" w:type="auto"/>
        <w:tblCellSpacing w:w="15" w:type="dxa"/>
        <w:tblInd w:w="165" w:type="dxa"/>
        <w:tblBorders>
          <w:top w:val="single" w:sz="6" w:space="0" w:color="777777"/>
          <w:left w:val="single" w:sz="6" w:space="0" w:color="777777"/>
          <w:bottom w:val="single" w:sz="6" w:space="0" w:color="777777"/>
          <w:right w:val="single" w:sz="6" w:space="0" w:color="777777"/>
        </w:tblBorders>
        <w:tblCellMar>
          <w:top w:w="15" w:type="dxa"/>
          <w:left w:w="15" w:type="dxa"/>
          <w:bottom w:w="15" w:type="dxa"/>
          <w:right w:w="15" w:type="dxa"/>
        </w:tblCellMar>
        <w:tblLook w:val="04A0" w:firstRow="1" w:lastRow="0" w:firstColumn="1" w:lastColumn="0" w:noHBand="0" w:noVBand="1"/>
      </w:tblPr>
      <w:tblGrid>
        <w:gridCol w:w="1910"/>
        <w:gridCol w:w="8287"/>
      </w:tblGrid>
      <w:tr w:rsidR="00BC4B1F">
        <w:trPr>
          <w:tblCellSpacing w:w="15" w:type="dxa"/>
        </w:trPr>
        <w:tc>
          <w:tcPr>
            <w:tcW w:w="0" w:type="auto"/>
            <w:tcBorders>
              <w:top w:val="single" w:sz="6" w:space="0" w:color="777777"/>
              <w:left w:val="single" w:sz="6" w:space="0" w:color="777777"/>
              <w:bottom w:val="single" w:sz="6" w:space="0" w:color="777777"/>
              <w:right w:val="single" w:sz="6" w:space="0" w:color="777777"/>
            </w:tcBorders>
            <w:tcMar>
              <w:top w:w="0" w:type="dxa"/>
              <w:left w:w="150" w:type="dxa"/>
              <w:bottom w:w="0" w:type="dxa"/>
              <w:right w:w="150" w:type="dxa"/>
            </w:tcMar>
          </w:tcPr>
          <w:p w:rsidR="00BC4B1F" w:rsidRDefault="00A76827">
            <w:pPr>
              <w:spacing w:line="375" w:lineRule="atLeast"/>
            </w:pPr>
            <w:r>
              <w:rPr>
                <w:rFonts w:ascii="Verdana" w:eastAsia="Verdana" w:hAnsi="Verdana" w:cs="Verdana"/>
                <w:b/>
                <w:bCs/>
                <w:sz w:val="17"/>
                <w:szCs w:val="17"/>
              </w:rPr>
              <w:t xml:space="preserve">Satellites in operation </w:t>
            </w:r>
          </w:p>
        </w:tc>
        <w:tc>
          <w:tcPr>
            <w:tcW w:w="0" w:type="auto"/>
            <w:tcBorders>
              <w:top w:val="single" w:sz="6" w:space="0" w:color="777777"/>
              <w:left w:val="single" w:sz="6" w:space="0" w:color="777777"/>
              <w:bottom w:val="single" w:sz="6" w:space="0" w:color="777777"/>
              <w:right w:val="single" w:sz="6" w:space="0" w:color="777777"/>
            </w:tcBorders>
            <w:tcMar>
              <w:top w:w="0" w:type="dxa"/>
              <w:left w:w="150" w:type="dxa"/>
              <w:bottom w:w="0" w:type="dxa"/>
              <w:right w:w="150" w:type="dxa"/>
            </w:tcMar>
          </w:tcPr>
          <w:p w:rsidR="00BC4B1F" w:rsidRDefault="00A76827">
            <w:pPr>
              <w:spacing w:line="375" w:lineRule="atLeast"/>
            </w:pPr>
            <w:r>
              <w:rPr>
                <w:rFonts w:ascii="Verdana" w:eastAsia="Verdana" w:hAnsi="Verdana" w:cs="Verdana"/>
                <w:b/>
                <w:bCs/>
                <w:sz w:val="17"/>
                <w:szCs w:val="17"/>
              </w:rPr>
              <w:t xml:space="preserve">Satellites under procurement </w:t>
            </w:r>
          </w:p>
        </w:tc>
      </w:tr>
      <w:tr w:rsidR="00BC4B1F" w:rsidRPr="00B3512A">
        <w:trPr>
          <w:tblCellSpacing w:w="15" w:type="dxa"/>
        </w:trPr>
        <w:tc>
          <w:tcPr>
            <w:tcW w:w="0" w:type="auto"/>
            <w:tcMar>
              <w:top w:w="15" w:type="dxa"/>
              <w:left w:w="15" w:type="dxa"/>
              <w:bottom w:w="15" w:type="dxa"/>
              <w:right w:w="15" w:type="dxa"/>
            </w:tcMar>
          </w:tcPr>
          <w:p w:rsidR="00BC4B1F" w:rsidRDefault="00A76827">
            <w:pPr>
              <w:pStyle w:val="Questionarie-instanceSingle-line"/>
              <w:shd w:val="clear" w:color="auto" w:fill="FFFFFF"/>
              <w:ind w:left="75" w:right="75"/>
            </w:pPr>
            <w:r>
              <w:rPr>
                <w:rStyle w:val="Questionarie-instanceSub-question"/>
                <w:rFonts w:ascii="Verdana" w:eastAsia="Verdana" w:hAnsi="Verdana" w:cs="Verdana"/>
                <w:sz w:val="18"/>
                <w:szCs w:val="18"/>
              </w:rPr>
              <w:t xml:space="preserve">1518.0-1525.0 </w:t>
            </w:r>
            <w:r>
              <w:rPr>
                <w:rStyle w:val="Questionarie-instanceSub-question"/>
                <w:rFonts w:ascii="Verdana" w:eastAsia="Verdana" w:hAnsi="Verdana" w:cs="Verdana"/>
                <w:sz w:val="18"/>
                <w:szCs w:val="18"/>
              </w:rPr>
              <w:lastRenderedPageBreak/>
              <w:t xml:space="preserve">MHz </w:t>
            </w:r>
            <w:r>
              <w:rPr>
                <w:rStyle w:val="Textbox"/>
                <w:rFonts w:ascii="Verdana" w:eastAsia="Verdana" w:hAnsi="Verdana" w:cs="Verdana"/>
                <w:sz w:val="18"/>
                <w:szCs w:val="18"/>
              </w:rPr>
              <w:t xml:space="preserve">1 </w:t>
            </w:r>
          </w:p>
          <w:p w:rsidR="00BC4B1F" w:rsidRDefault="00BC4B1F">
            <w:pPr>
              <w:shd w:val="clear" w:color="auto" w:fill="FFFFFF"/>
              <w:ind w:left="75" w:right="75"/>
            </w:pPr>
          </w:p>
          <w:p w:rsidR="00BC4B1F" w:rsidRDefault="00A76827">
            <w:pPr>
              <w:pStyle w:val="Questionarie-instanceSingle-line"/>
              <w:shd w:val="clear" w:color="auto" w:fill="FFFFFF"/>
              <w:ind w:left="75" w:right="75"/>
            </w:pPr>
            <w:r>
              <w:rPr>
                <w:rStyle w:val="Questionarie-instanceSub-question"/>
                <w:rFonts w:ascii="Verdana" w:eastAsia="Verdana" w:hAnsi="Verdana" w:cs="Verdana"/>
                <w:sz w:val="18"/>
                <w:szCs w:val="18"/>
              </w:rPr>
              <w:t xml:space="preserve">1525.0-1559.0 MHz </w:t>
            </w:r>
            <w:r>
              <w:rPr>
                <w:rStyle w:val="Textbox"/>
                <w:rFonts w:ascii="Verdana" w:eastAsia="Verdana" w:hAnsi="Verdana" w:cs="Verdana"/>
                <w:sz w:val="18"/>
                <w:szCs w:val="18"/>
              </w:rPr>
              <w:t xml:space="preserve">9 </w:t>
            </w:r>
          </w:p>
          <w:p w:rsidR="00BC4B1F" w:rsidRDefault="00BC4B1F">
            <w:pPr>
              <w:shd w:val="clear" w:color="auto" w:fill="FFFFFF"/>
              <w:ind w:left="75" w:right="75"/>
            </w:pPr>
          </w:p>
          <w:p w:rsidR="00BC4B1F" w:rsidRDefault="00A76827">
            <w:pPr>
              <w:pStyle w:val="Questionarie-instanceSingle-line"/>
              <w:shd w:val="clear" w:color="auto" w:fill="FFFFFF"/>
              <w:ind w:left="75" w:right="75"/>
            </w:pPr>
            <w:r>
              <w:rPr>
                <w:rStyle w:val="Questionarie-instanceSub-question"/>
                <w:rFonts w:ascii="Verdana" w:eastAsia="Verdana" w:hAnsi="Verdana" w:cs="Verdana"/>
                <w:sz w:val="18"/>
                <w:szCs w:val="18"/>
              </w:rPr>
              <w:t xml:space="preserve">1610.0-1626.5 MHz </w:t>
            </w:r>
            <w:r>
              <w:rPr>
                <w:rStyle w:val="Textbox"/>
                <w:rFonts w:ascii="Verdana" w:eastAsia="Verdana" w:hAnsi="Verdana" w:cs="Verdana"/>
                <w:sz w:val="18"/>
                <w:szCs w:val="18"/>
              </w:rPr>
              <w:t xml:space="preserve">0 </w:t>
            </w:r>
          </w:p>
          <w:p w:rsidR="00BC4B1F" w:rsidRDefault="00BC4B1F">
            <w:pPr>
              <w:shd w:val="clear" w:color="auto" w:fill="FFFFFF"/>
              <w:ind w:left="75" w:right="75"/>
            </w:pPr>
          </w:p>
          <w:p w:rsidR="00BC4B1F" w:rsidRDefault="00A76827">
            <w:pPr>
              <w:pStyle w:val="Questionarie-instanceSingle-line"/>
              <w:shd w:val="clear" w:color="auto" w:fill="FFFFFF"/>
              <w:ind w:left="75" w:right="75"/>
            </w:pPr>
            <w:r>
              <w:rPr>
                <w:rStyle w:val="Questionarie-instanceSub-question"/>
                <w:rFonts w:ascii="Verdana" w:eastAsia="Verdana" w:hAnsi="Verdana" w:cs="Verdana"/>
                <w:sz w:val="18"/>
                <w:szCs w:val="18"/>
              </w:rPr>
              <w:t xml:space="preserve">1626.5-1660.5 MHz </w:t>
            </w:r>
            <w:r>
              <w:rPr>
                <w:rStyle w:val="Textbox"/>
                <w:rFonts w:ascii="Verdana" w:eastAsia="Verdana" w:hAnsi="Verdana" w:cs="Verdana"/>
                <w:sz w:val="18"/>
                <w:szCs w:val="18"/>
              </w:rPr>
              <w:t xml:space="preserve">9 </w:t>
            </w:r>
          </w:p>
          <w:p w:rsidR="00BC4B1F" w:rsidRDefault="00BC4B1F">
            <w:pPr>
              <w:shd w:val="clear" w:color="auto" w:fill="FFFFFF"/>
              <w:ind w:left="75" w:right="75"/>
            </w:pPr>
          </w:p>
          <w:p w:rsidR="00BC4B1F" w:rsidRDefault="00A76827">
            <w:pPr>
              <w:pStyle w:val="Questionarie-instanceSingle-line"/>
              <w:shd w:val="clear" w:color="auto" w:fill="FFFFFF"/>
              <w:ind w:left="75" w:right="75"/>
            </w:pPr>
            <w:r>
              <w:rPr>
                <w:rStyle w:val="Questionarie-instanceSub-question"/>
                <w:rFonts w:ascii="Verdana" w:eastAsia="Verdana" w:hAnsi="Verdana" w:cs="Verdana"/>
                <w:sz w:val="18"/>
                <w:szCs w:val="18"/>
              </w:rPr>
              <w:t xml:space="preserve">1668.0-1670.0 MHz </w:t>
            </w:r>
            <w:r>
              <w:rPr>
                <w:rStyle w:val="Textbox"/>
                <w:rFonts w:ascii="Verdana" w:eastAsia="Verdana" w:hAnsi="Verdana" w:cs="Verdana"/>
                <w:sz w:val="18"/>
                <w:szCs w:val="18"/>
              </w:rPr>
              <w:t xml:space="preserve">1 </w:t>
            </w:r>
          </w:p>
          <w:p w:rsidR="00BC4B1F" w:rsidRDefault="00BC4B1F">
            <w:pPr>
              <w:shd w:val="clear" w:color="auto" w:fill="FFFFFF"/>
              <w:ind w:left="75" w:right="75"/>
            </w:pPr>
          </w:p>
          <w:p w:rsidR="00BC4B1F" w:rsidRDefault="00A76827">
            <w:pPr>
              <w:pStyle w:val="Questionarie-instanceSingle-line"/>
              <w:shd w:val="clear" w:color="auto" w:fill="FFFFFF"/>
              <w:ind w:left="75" w:right="75"/>
            </w:pPr>
            <w:r>
              <w:rPr>
                <w:rStyle w:val="Questionarie-instanceSub-question"/>
                <w:rFonts w:ascii="Verdana" w:eastAsia="Verdana" w:hAnsi="Verdana" w:cs="Verdana"/>
                <w:sz w:val="18"/>
                <w:szCs w:val="18"/>
              </w:rPr>
              <w:t xml:space="preserve">1670.0-1675.0 MHz </w:t>
            </w:r>
            <w:r>
              <w:rPr>
                <w:rStyle w:val="Textbox"/>
                <w:rFonts w:ascii="Verdana" w:eastAsia="Verdana" w:hAnsi="Verdana" w:cs="Verdana"/>
                <w:sz w:val="18"/>
                <w:szCs w:val="18"/>
              </w:rPr>
              <w:t xml:space="preserve">1 </w:t>
            </w:r>
          </w:p>
        </w:tc>
        <w:tc>
          <w:tcPr>
            <w:tcW w:w="0" w:type="auto"/>
            <w:tcBorders>
              <w:top w:val="single" w:sz="6" w:space="0" w:color="777777"/>
              <w:left w:val="single" w:sz="6" w:space="0" w:color="777777"/>
              <w:bottom w:val="single" w:sz="6" w:space="0" w:color="777777"/>
              <w:right w:val="single" w:sz="6" w:space="0" w:color="777777"/>
            </w:tcBorders>
            <w:shd w:val="clear" w:color="auto" w:fill="FFFFFF"/>
            <w:tcMar>
              <w:top w:w="15" w:type="dxa"/>
              <w:left w:w="15" w:type="dxa"/>
              <w:bottom w:w="15" w:type="dxa"/>
              <w:right w:w="15" w:type="dxa"/>
            </w:tcMar>
          </w:tcPr>
          <w:p w:rsidR="00BC4B1F" w:rsidRPr="00B3512A" w:rsidRDefault="00A76827">
            <w:pPr>
              <w:pStyle w:val="Questionarie-instanceSingle-line"/>
              <w:shd w:val="clear" w:color="auto" w:fill="FFFFFF"/>
              <w:ind w:left="75" w:right="75"/>
              <w:rPr>
                <w:lang w:val="en-US"/>
              </w:rPr>
            </w:pPr>
            <w:r w:rsidRPr="00B3512A">
              <w:rPr>
                <w:rStyle w:val="Questionarie-instanceSub-question"/>
                <w:rFonts w:ascii="Verdana" w:eastAsia="Verdana" w:hAnsi="Verdana" w:cs="Verdana"/>
                <w:sz w:val="18"/>
                <w:szCs w:val="18"/>
                <w:lang w:val="en-US"/>
              </w:rPr>
              <w:lastRenderedPageBreak/>
              <w:t xml:space="preserve">1518.0-1525.0 MHz </w:t>
            </w:r>
            <w:r w:rsidRPr="00B3512A">
              <w:rPr>
                <w:rStyle w:val="Textbox"/>
                <w:rFonts w:ascii="Verdana" w:eastAsia="Verdana" w:hAnsi="Verdana" w:cs="Verdana"/>
                <w:sz w:val="18"/>
                <w:szCs w:val="18"/>
                <w:lang w:val="en-US"/>
              </w:rPr>
              <w:t xml:space="preserve">None currently under procurement. However, it is intended that a </w:t>
            </w:r>
            <w:r w:rsidRPr="00B3512A">
              <w:rPr>
                <w:rStyle w:val="Textbox"/>
                <w:rFonts w:ascii="Verdana" w:eastAsia="Verdana" w:hAnsi="Verdana" w:cs="Verdana"/>
                <w:sz w:val="18"/>
                <w:szCs w:val="18"/>
                <w:lang w:val="en-US"/>
              </w:rPr>
              <w:lastRenderedPageBreak/>
              <w:t xml:space="preserve">follow-on satellite/(s) will continue provision of service in this band. </w:t>
            </w:r>
          </w:p>
          <w:p w:rsidR="00BC4B1F" w:rsidRPr="00B3512A" w:rsidRDefault="00BC4B1F">
            <w:pPr>
              <w:shd w:val="clear" w:color="auto" w:fill="FFFFFF"/>
              <w:ind w:left="75" w:right="75"/>
              <w:rPr>
                <w:lang w:val="en-US"/>
              </w:rPr>
            </w:pPr>
          </w:p>
          <w:p w:rsidR="00BC4B1F" w:rsidRPr="00B3512A" w:rsidRDefault="00A76827">
            <w:pPr>
              <w:pStyle w:val="Questionarie-instanceSingle-line"/>
              <w:shd w:val="clear" w:color="auto" w:fill="FFFFFF"/>
              <w:ind w:left="75" w:right="75"/>
              <w:rPr>
                <w:lang w:val="en-US"/>
              </w:rPr>
            </w:pPr>
            <w:r w:rsidRPr="00B3512A">
              <w:rPr>
                <w:rStyle w:val="Questionarie-instanceSub-question"/>
                <w:rFonts w:ascii="Verdana" w:eastAsia="Verdana" w:hAnsi="Verdana" w:cs="Verdana"/>
                <w:sz w:val="18"/>
                <w:szCs w:val="18"/>
                <w:lang w:val="en-US"/>
              </w:rPr>
              <w:t xml:space="preserve">1525.0-1559.0 MHz </w:t>
            </w:r>
            <w:r w:rsidRPr="00B3512A">
              <w:rPr>
                <w:rStyle w:val="Textbox"/>
                <w:rFonts w:ascii="Verdana" w:eastAsia="Verdana" w:hAnsi="Verdana" w:cs="Verdana"/>
                <w:sz w:val="18"/>
                <w:szCs w:val="18"/>
                <w:lang w:val="en-US"/>
              </w:rPr>
              <w:t xml:space="preserve">None currently under procurement. However, it is intended that a follow-on satellite/(s) will continue provision of service in this band. </w:t>
            </w:r>
          </w:p>
          <w:p w:rsidR="00BC4B1F" w:rsidRPr="00B3512A" w:rsidRDefault="00BC4B1F">
            <w:pPr>
              <w:shd w:val="clear" w:color="auto" w:fill="FFFFFF"/>
              <w:ind w:left="75" w:right="75"/>
              <w:rPr>
                <w:lang w:val="en-US"/>
              </w:rPr>
            </w:pPr>
          </w:p>
          <w:p w:rsidR="00BC4B1F" w:rsidRPr="00B3512A" w:rsidRDefault="00A76827">
            <w:pPr>
              <w:pStyle w:val="Questionarie-instanceSingle-line"/>
              <w:shd w:val="clear" w:color="auto" w:fill="FFFFFF"/>
              <w:ind w:left="75" w:right="75"/>
              <w:rPr>
                <w:lang w:val="en-US"/>
              </w:rPr>
            </w:pPr>
            <w:r w:rsidRPr="00B3512A">
              <w:rPr>
                <w:rStyle w:val="Questionarie-instanceSub-question"/>
                <w:rFonts w:ascii="Verdana" w:eastAsia="Verdana" w:hAnsi="Verdana" w:cs="Verdana"/>
                <w:sz w:val="18"/>
                <w:szCs w:val="18"/>
                <w:lang w:val="en-US"/>
              </w:rPr>
              <w:t xml:space="preserve">1610.0-1626.5 MHz </w:t>
            </w:r>
            <w:r w:rsidRPr="00B3512A">
              <w:rPr>
                <w:rStyle w:val="Textbox"/>
                <w:rFonts w:ascii="Verdana" w:eastAsia="Verdana" w:hAnsi="Verdana" w:cs="Verdana"/>
                <w:sz w:val="18"/>
                <w:szCs w:val="18"/>
                <w:lang w:val="en-US"/>
              </w:rPr>
              <w:t xml:space="preserve">- </w:t>
            </w:r>
          </w:p>
          <w:p w:rsidR="00BC4B1F" w:rsidRPr="00B3512A" w:rsidRDefault="00BC4B1F">
            <w:pPr>
              <w:shd w:val="clear" w:color="auto" w:fill="FFFFFF"/>
              <w:ind w:left="75" w:right="75"/>
              <w:rPr>
                <w:lang w:val="en-US"/>
              </w:rPr>
            </w:pPr>
          </w:p>
          <w:p w:rsidR="00BC4B1F" w:rsidRPr="00B3512A" w:rsidRDefault="00A76827">
            <w:pPr>
              <w:pStyle w:val="Questionarie-instanceSingle-line"/>
              <w:shd w:val="clear" w:color="auto" w:fill="FFFFFF"/>
              <w:ind w:left="75" w:right="75"/>
              <w:rPr>
                <w:lang w:val="en-US"/>
              </w:rPr>
            </w:pPr>
            <w:r w:rsidRPr="00B3512A">
              <w:rPr>
                <w:rStyle w:val="Questionarie-instanceSub-question"/>
                <w:rFonts w:ascii="Verdana" w:eastAsia="Verdana" w:hAnsi="Verdana" w:cs="Verdana"/>
                <w:sz w:val="18"/>
                <w:szCs w:val="18"/>
                <w:lang w:val="en-US"/>
              </w:rPr>
              <w:t xml:space="preserve">1626.5-1660.5 MHz </w:t>
            </w:r>
            <w:r w:rsidRPr="00B3512A">
              <w:rPr>
                <w:rStyle w:val="Textbox"/>
                <w:rFonts w:ascii="Verdana" w:eastAsia="Verdana" w:hAnsi="Verdana" w:cs="Verdana"/>
                <w:sz w:val="18"/>
                <w:szCs w:val="18"/>
                <w:lang w:val="en-US"/>
              </w:rPr>
              <w:t>None currently under procurement. However, it is intended that a follow-on s</w:t>
            </w:r>
            <w:r w:rsidRPr="00B3512A">
              <w:rPr>
                <w:rStyle w:val="Textbox"/>
                <w:rFonts w:ascii="Verdana" w:eastAsia="Verdana" w:hAnsi="Verdana" w:cs="Verdana"/>
                <w:sz w:val="18"/>
                <w:szCs w:val="18"/>
                <w:lang w:val="en-US"/>
              </w:rPr>
              <w:t xml:space="preserve">atellite/(s) will continue provision of service in this band. </w:t>
            </w:r>
          </w:p>
          <w:p w:rsidR="00BC4B1F" w:rsidRPr="00B3512A" w:rsidRDefault="00BC4B1F">
            <w:pPr>
              <w:shd w:val="clear" w:color="auto" w:fill="FFFFFF"/>
              <w:ind w:left="75" w:right="75"/>
              <w:rPr>
                <w:lang w:val="en-US"/>
              </w:rPr>
            </w:pPr>
          </w:p>
          <w:p w:rsidR="00BC4B1F" w:rsidRPr="00B3512A" w:rsidRDefault="00A76827">
            <w:pPr>
              <w:pStyle w:val="Questionarie-instanceSingle-line"/>
              <w:shd w:val="clear" w:color="auto" w:fill="FFFFFF"/>
              <w:ind w:left="75" w:right="75"/>
              <w:rPr>
                <w:lang w:val="en-US"/>
              </w:rPr>
            </w:pPr>
            <w:r w:rsidRPr="00B3512A">
              <w:rPr>
                <w:rStyle w:val="Questionarie-instanceSub-question"/>
                <w:rFonts w:ascii="Verdana" w:eastAsia="Verdana" w:hAnsi="Verdana" w:cs="Verdana"/>
                <w:sz w:val="18"/>
                <w:szCs w:val="18"/>
                <w:lang w:val="en-US"/>
              </w:rPr>
              <w:t xml:space="preserve">1668.0-1670.0 MHz </w:t>
            </w:r>
            <w:r w:rsidRPr="00B3512A">
              <w:rPr>
                <w:rStyle w:val="Textbox"/>
                <w:rFonts w:ascii="Verdana" w:eastAsia="Verdana" w:hAnsi="Verdana" w:cs="Verdana"/>
                <w:sz w:val="18"/>
                <w:szCs w:val="18"/>
                <w:lang w:val="en-US"/>
              </w:rPr>
              <w:t xml:space="preserve">None currently under procurement. However, it is intended that a follow-on satellite/(s) will continue provision of service in this band. </w:t>
            </w:r>
          </w:p>
          <w:p w:rsidR="00BC4B1F" w:rsidRPr="00B3512A" w:rsidRDefault="00BC4B1F">
            <w:pPr>
              <w:shd w:val="clear" w:color="auto" w:fill="FFFFFF"/>
              <w:ind w:left="75" w:right="75"/>
              <w:rPr>
                <w:lang w:val="en-US"/>
              </w:rPr>
            </w:pPr>
          </w:p>
          <w:p w:rsidR="00BC4B1F" w:rsidRPr="00B3512A" w:rsidRDefault="00A76827">
            <w:pPr>
              <w:pStyle w:val="Questionarie-instanceSingle-line"/>
              <w:shd w:val="clear" w:color="auto" w:fill="FFFFFF"/>
              <w:ind w:left="75" w:right="75"/>
              <w:rPr>
                <w:lang w:val="en-US"/>
              </w:rPr>
            </w:pPr>
            <w:r w:rsidRPr="00B3512A">
              <w:rPr>
                <w:rStyle w:val="Questionarie-instanceSub-question"/>
                <w:rFonts w:ascii="Verdana" w:eastAsia="Verdana" w:hAnsi="Verdana" w:cs="Verdana"/>
                <w:sz w:val="18"/>
                <w:szCs w:val="18"/>
                <w:lang w:val="en-US"/>
              </w:rPr>
              <w:t xml:space="preserve">1670.0-1675.0 MHz </w:t>
            </w:r>
            <w:r w:rsidRPr="00B3512A">
              <w:rPr>
                <w:rStyle w:val="Textbox"/>
                <w:rFonts w:ascii="Verdana" w:eastAsia="Verdana" w:hAnsi="Verdana" w:cs="Verdana"/>
                <w:sz w:val="18"/>
                <w:szCs w:val="18"/>
                <w:lang w:val="en-US"/>
              </w:rPr>
              <w:t>None currently u</w:t>
            </w:r>
            <w:r w:rsidRPr="00B3512A">
              <w:rPr>
                <w:rStyle w:val="Textbox"/>
                <w:rFonts w:ascii="Verdana" w:eastAsia="Verdana" w:hAnsi="Verdana" w:cs="Verdana"/>
                <w:sz w:val="18"/>
                <w:szCs w:val="18"/>
                <w:lang w:val="en-US"/>
              </w:rPr>
              <w:t xml:space="preserve">nder procurement. However, it is intended that a follow-on satellite/(s) will continue provision of service in this band. </w:t>
            </w:r>
          </w:p>
        </w:tc>
      </w:tr>
    </w:tbl>
    <w:p w:rsidR="00BC4B1F" w:rsidRDefault="00A76827">
      <w:pPr>
        <w:pStyle w:val="Questionarie-instanceQuestion-item"/>
        <w:keepLines/>
        <w:spacing w:after="0"/>
      </w:pPr>
      <w:r>
        <w:rPr>
          <w:rFonts w:ascii="Verdana" w:eastAsia="Verdana" w:hAnsi="Verdana" w:cs="Verdana"/>
          <w:b/>
          <w:bCs/>
          <w:sz w:val="18"/>
          <w:szCs w:val="18"/>
        </w:rPr>
        <w:lastRenderedPageBreak/>
        <w:t xml:space="preserve">Question 2: </w:t>
      </w:r>
      <w:r>
        <w:rPr>
          <w:rStyle w:val="Questionarie-instanceQuestion-text"/>
          <w:rFonts w:ascii="Verdana" w:eastAsia="Verdana" w:hAnsi="Verdana" w:cs="Verdana"/>
          <w:sz w:val="18"/>
          <w:szCs w:val="18"/>
        </w:rPr>
        <w:t xml:space="preserve">For each satellite, </w:t>
      </w:r>
    </w:p>
    <w:p w:rsidR="00BC4B1F" w:rsidRPr="00B3512A" w:rsidRDefault="00A76827">
      <w:pPr>
        <w:pStyle w:val="Questionarie-instanceSub-questionParagraph"/>
        <w:rPr>
          <w:lang w:val="en-US"/>
        </w:rPr>
      </w:pPr>
      <w:proofErr w:type="gramStart"/>
      <w:r w:rsidRPr="00B3512A">
        <w:rPr>
          <w:rFonts w:ascii="Verdana" w:eastAsia="Verdana" w:hAnsi="Verdana" w:cs="Verdana"/>
          <w:sz w:val="18"/>
          <w:szCs w:val="18"/>
          <w:lang w:val="en-US"/>
        </w:rPr>
        <w:t>how</w:t>
      </w:r>
      <w:proofErr w:type="gramEnd"/>
      <w:r w:rsidRPr="00B3512A">
        <w:rPr>
          <w:rFonts w:ascii="Verdana" w:eastAsia="Verdana" w:hAnsi="Verdana" w:cs="Verdana"/>
          <w:sz w:val="18"/>
          <w:szCs w:val="18"/>
          <w:lang w:val="en-US"/>
        </w:rPr>
        <w:t xml:space="preserve"> many units of use are in operation (e.g. X MHz)? </w:t>
      </w:r>
    </w:p>
    <w:p w:rsidR="00BC4B1F" w:rsidRPr="00B3512A" w:rsidRDefault="00A76827">
      <w:pPr>
        <w:rPr>
          <w:lang w:val="en-US"/>
        </w:rPr>
      </w:pPr>
      <w:r w:rsidRPr="00B3512A">
        <w:rPr>
          <w:rStyle w:val="Textarea"/>
          <w:rFonts w:ascii="Verdana" w:eastAsia="Verdana" w:hAnsi="Verdana" w:cs="Verdana"/>
          <w:sz w:val="18"/>
          <w:szCs w:val="18"/>
          <w:lang w:val="en-US"/>
        </w:rPr>
        <w:t>In Europe, Inmarsat operates in the bands 1518-1525 MHz (s-E) and 1668-1675 MHz (E-s) and in parts of the bands 1525-1559 MHz (s-E) and 1626.5-1660.5 MHz (E-s). The latter bands are subject to an annual co-ordination process among the L band satellite oper</w:t>
      </w:r>
      <w:r w:rsidRPr="00B3512A">
        <w:rPr>
          <w:rStyle w:val="Textarea"/>
          <w:rFonts w:ascii="Verdana" w:eastAsia="Verdana" w:hAnsi="Verdana" w:cs="Verdana"/>
          <w:sz w:val="18"/>
          <w:szCs w:val="18"/>
          <w:lang w:val="en-US"/>
        </w:rPr>
        <w:t>ators of Regions 1 and 3 that determines the specific sub-bands used by Inmarsat and other operators. There are currently 7 operators participating in this process which have been assigned spectrum and although most of these are not based in the CEPT, thei</w:t>
      </w:r>
      <w:r w:rsidRPr="00B3512A">
        <w:rPr>
          <w:rStyle w:val="Textarea"/>
          <w:rFonts w:ascii="Verdana" w:eastAsia="Verdana" w:hAnsi="Verdana" w:cs="Verdana"/>
          <w:sz w:val="18"/>
          <w:szCs w:val="18"/>
          <w:lang w:val="en-US"/>
        </w:rPr>
        <w:t xml:space="preserve">r services are often also available in CEPT countries. Therefore usage is greater than by CEPT based operators only. </w:t>
      </w:r>
    </w:p>
    <w:p w:rsidR="00BC4B1F" w:rsidRPr="00B3512A" w:rsidRDefault="00A76827" w:rsidP="00B3512A">
      <w:pPr>
        <w:rPr>
          <w:lang w:val="en-US"/>
        </w:rPr>
      </w:pPr>
      <w:r w:rsidRPr="00B3512A">
        <w:rPr>
          <w:lang w:val="en-US"/>
        </w:rPr>
        <w:br/>
      </w:r>
      <w:proofErr w:type="gramStart"/>
      <w:r w:rsidRPr="00B3512A">
        <w:rPr>
          <w:rFonts w:ascii="Verdana" w:eastAsia="Verdana" w:hAnsi="Verdana" w:cs="Verdana"/>
          <w:b/>
          <w:bCs/>
          <w:sz w:val="18"/>
          <w:szCs w:val="18"/>
          <w:lang w:val="en-US"/>
        </w:rPr>
        <w:t>which</w:t>
      </w:r>
      <w:proofErr w:type="gramEnd"/>
      <w:r w:rsidRPr="00B3512A">
        <w:rPr>
          <w:rFonts w:ascii="Verdana" w:eastAsia="Verdana" w:hAnsi="Verdana" w:cs="Verdana"/>
          <w:b/>
          <w:bCs/>
          <w:sz w:val="18"/>
          <w:szCs w:val="18"/>
          <w:lang w:val="en-US"/>
        </w:rPr>
        <w:t xml:space="preserve"> countries are covered by the footprint of each satellite? </w:t>
      </w:r>
    </w:p>
    <w:p w:rsidR="00BC4B1F" w:rsidRPr="00B3512A" w:rsidRDefault="00A76827">
      <w:pPr>
        <w:spacing w:after="450"/>
        <w:rPr>
          <w:lang w:val="en-US"/>
        </w:rPr>
      </w:pPr>
      <w:r w:rsidRPr="00B3512A">
        <w:rPr>
          <w:rStyle w:val="Textarea"/>
          <w:rFonts w:ascii="Verdana" w:eastAsia="Verdana" w:hAnsi="Verdana" w:cs="Verdana"/>
          <w:sz w:val="18"/>
          <w:szCs w:val="18"/>
          <w:lang w:val="en-US"/>
        </w:rPr>
        <w:t xml:space="preserve">In the bands 1518-1525 MHz and 1668-1675 MHz: </w:t>
      </w:r>
      <w:r w:rsidRPr="00B3512A">
        <w:rPr>
          <w:rStyle w:val="Textarea"/>
          <w:rFonts w:ascii="Verdana" w:eastAsia="Verdana" w:hAnsi="Verdana" w:cs="Verdana"/>
          <w:sz w:val="18"/>
          <w:szCs w:val="18"/>
          <w:lang w:val="en-US"/>
        </w:rPr>
        <w:br/>
        <w:t>1 satellite covers all C</w:t>
      </w:r>
      <w:r w:rsidRPr="00B3512A">
        <w:rPr>
          <w:rStyle w:val="Textarea"/>
          <w:rFonts w:ascii="Verdana" w:eastAsia="Verdana" w:hAnsi="Verdana" w:cs="Verdana"/>
          <w:sz w:val="18"/>
          <w:szCs w:val="18"/>
          <w:lang w:val="en-US"/>
        </w:rPr>
        <w:t xml:space="preserve">EPT countries. </w:t>
      </w:r>
      <w:r w:rsidRPr="00B3512A">
        <w:rPr>
          <w:rStyle w:val="Textarea"/>
          <w:rFonts w:ascii="Verdana" w:eastAsia="Verdana" w:hAnsi="Verdana" w:cs="Verdana"/>
          <w:sz w:val="18"/>
          <w:szCs w:val="18"/>
          <w:lang w:val="en-US"/>
        </w:rPr>
        <w:br/>
        <w:t xml:space="preserve">In the bands 1525-1559 and 1626.5-1660.5 MHz: </w:t>
      </w:r>
      <w:r w:rsidRPr="00B3512A">
        <w:rPr>
          <w:rStyle w:val="Textarea"/>
          <w:rFonts w:ascii="Verdana" w:eastAsia="Verdana" w:hAnsi="Verdana" w:cs="Verdana"/>
          <w:sz w:val="18"/>
          <w:szCs w:val="18"/>
          <w:lang w:val="en-US"/>
        </w:rPr>
        <w:br/>
        <w:t xml:space="preserve">4 satellites cover all CEPT countries </w:t>
      </w:r>
      <w:r w:rsidRPr="00B3512A">
        <w:rPr>
          <w:rStyle w:val="Textarea"/>
          <w:rFonts w:ascii="Verdana" w:eastAsia="Verdana" w:hAnsi="Verdana" w:cs="Verdana"/>
          <w:sz w:val="18"/>
          <w:szCs w:val="18"/>
          <w:lang w:val="en-US"/>
        </w:rPr>
        <w:br/>
        <w:t xml:space="preserve">1 satellite covers all CEPT countries except ISL </w:t>
      </w:r>
      <w:r w:rsidRPr="00B3512A">
        <w:rPr>
          <w:rStyle w:val="Textarea"/>
          <w:rFonts w:ascii="Verdana" w:eastAsia="Verdana" w:hAnsi="Verdana" w:cs="Verdana"/>
          <w:sz w:val="18"/>
          <w:szCs w:val="18"/>
          <w:lang w:val="en-US"/>
        </w:rPr>
        <w:br/>
        <w:t xml:space="preserve">3 satellites cover RUS only </w:t>
      </w:r>
      <w:r w:rsidRPr="00B3512A">
        <w:rPr>
          <w:rStyle w:val="Textarea"/>
          <w:rFonts w:ascii="Verdana" w:eastAsia="Verdana" w:hAnsi="Verdana" w:cs="Verdana"/>
          <w:sz w:val="18"/>
          <w:szCs w:val="18"/>
          <w:lang w:val="en-US"/>
        </w:rPr>
        <w:br/>
        <w:t>1 satellite covers the following: AND, AUT, BEL, CVA, D, DNK, E, F, G, HOL</w:t>
      </w:r>
      <w:r w:rsidRPr="00B3512A">
        <w:rPr>
          <w:rStyle w:val="Textarea"/>
          <w:rFonts w:ascii="Verdana" w:eastAsia="Verdana" w:hAnsi="Verdana" w:cs="Verdana"/>
          <w:sz w:val="18"/>
          <w:szCs w:val="18"/>
          <w:lang w:val="en-US"/>
        </w:rPr>
        <w:t xml:space="preserve">, I, IRL, ISL, LIE, LUX, MCO, MLT, NOR, POR, SMR, SUI </w:t>
      </w:r>
    </w:p>
    <w:p w:rsidR="00BC4B1F" w:rsidRPr="00B3512A" w:rsidRDefault="00A76827">
      <w:pPr>
        <w:keepLines/>
        <w:rPr>
          <w:lang w:val="en-US"/>
        </w:rPr>
      </w:pPr>
      <w:r w:rsidRPr="00B3512A">
        <w:rPr>
          <w:rFonts w:ascii="Verdana" w:eastAsia="Verdana" w:hAnsi="Verdana" w:cs="Verdana"/>
          <w:b/>
          <w:bCs/>
          <w:sz w:val="18"/>
          <w:szCs w:val="18"/>
          <w:lang w:val="en-US"/>
        </w:rPr>
        <w:t xml:space="preserve">Question 3: </w:t>
      </w:r>
      <w:r w:rsidRPr="00B3512A">
        <w:rPr>
          <w:rFonts w:ascii="Verdana" w:eastAsia="Verdana" w:hAnsi="Verdana" w:cs="Verdana"/>
          <w:sz w:val="18"/>
          <w:szCs w:val="18"/>
          <w:lang w:val="en-US"/>
        </w:rPr>
        <w:t xml:space="preserve">Please add special aspects in the MSS frequency range </w:t>
      </w:r>
    </w:p>
    <w:p w:rsidR="00BC4B1F" w:rsidRPr="00B3512A" w:rsidRDefault="00A76827">
      <w:pPr>
        <w:rPr>
          <w:lang w:val="en-US"/>
        </w:rPr>
      </w:pPr>
      <w:proofErr w:type="gramStart"/>
      <w:r w:rsidRPr="00B3512A">
        <w:rPr>
          <w:rFonts w:ascii="Verdana" w:eastAsia="Verdana" w:hAnsi="Verdana" w:cs="Verdana"/>
          <w:sz w:val="18"/>
          <w:szCs w:val="18"/>
          <w:lang w:val="en-US"/>
        </w:rPr>
        <w:t>high</w:t>
      </w:r>
      <w:proofErr w:type="gramEnd"/>
      <w:r w:rsidRPr="00B3512A">
        <w:rPr>
          <w:rFonts w:ascii="Verdana" w:eastAsia="Verdana" w:hAnsi="Verdana" w:cs="Verdana"/>
          <w:sz w:val="18"/>
          <w:szCs w:val="18"/>
          <w:lang w:val="en-US"/>
        </w:rPr>
        <w:t xml:space="preserve"> receive only population? </w:t>
      </w:r>
    </w:p>
    <w:p w:rsidR="00B3512A" w:rsidRDefault="00B3512A">
      <w:pPr>
        <w:rPr>
          <w:rStyle w:val="Textarea"/>
          <w:rFonts w:ascii="Verdana" w:eastAsia="Verdana" w:hAnsi="Verdana" w:cs="Verdana"/>
          <w:sz w:val="18"/>
          <w:szCs w:val="18"/>
          <w:lang w:val="en-US"/>
        </w:rPr>
      </w:pPr>
    </w:p>
    <w:p w:rsidR="00BC4B1F" w:rsidRPr="00B3512A" w:rsidRDefault="00B3512A">
      <w:pPr>
        <w:rPr>
          <w:lang w:val="en-US"/>
        </w:rPr>
      </w:pPr>
      <w:r>
        <w:rPr>
          <w:rStyle w:val="Textarea"/>
          <w:rFonts w:ascii="Verdana" w:eastAsia="Verdana" w:hAnsi="Verdana" w:cs="Verdana"/>
          <w:sz w:val="18"/>
          <w:szCs w:val="18"/>
          <w:lang w:val="en-US"/>
        </w:rPr>
        <w:t>None</w:t>
      </w:r>
    </w:p>
    <w:p w:rsidR="00BC4B1F" w:rsidRPr="00B3512A" w:rsidRDefault="00BC4B1F">
      <w:pPr>
        <w:rPr>
          <w:lang w:val="en-US"/>
        </w:rPr>
      </w:pPr>
    </w:p>
    <w:p w:rsidR="00BC4B1F" w:rsidRPr="00B3512A" w:rsidRDefault="00A76827">
      <w:pPr>
        <w:pStyle w:val="Questionarie-instanceSub-questionParagraph"/>
        <w:rPr>
          <w:lang w:val="en-US"/>
        </w:rPr>
      </w:pPr>
      <w:proofErr w:type="gramStart"/>
      <w:r w:rsidRPr="00B3512A">
        <w:rPr>
          <w:rFonts w:ascii="Verdana" w:eastAsia="Verdana" w:hAnsi="Verdana" w:cs="Verdana"/>
          <w:sz w:val="18"/>
          <w:szCs w:val="18"/>
          <w:lang w:val="en-US"/>
        </w:rPr>
        <w:t>special</w:t>
      </w:r>
      <w:proofErr w:type="gramEnd"/>
      <w:r w:rsidRPr="00B3512A">
        <w:rPr>
          <w:rFonts w:ascii="Verdana" w:eastAsia="Verdana" w:hAnsi="Verdana" w:cs="Verdana"/>
          <w:sz w:val="18"/>
          <w:szCs w:val="18"/>
          <w:lang w:val="en-US"/>
        </w:rPr>
        <w:t xml:space="preserve"> applications? </w:t>
      </w:r>
    </w:p>
    <w:p w:rsidR="00B3512A" w:rsidRDefault="00B3512A">
      <w:pPr>
        <w:rPr>
          <w:rStyle w:val="Textarea"/>
          <w:rFonts w:ascii="Verdana" w:eastAsia="Verdana" w:hAnsi="Verdana" w:cs="Verdana"/>
          <w:sz w:val="18"/>
          <w:szCs w:val="18"/>
          <w:lang w:val="en-US"/>
        </w:rPr>
      </w:pPr>
    </w:p>
    <w:p w:rsidR="00BC4B1F" w:rsidRPr="00B3512A" w:rsidRDefault="00B3512A">
      <w:pPr>
        <w:rPr>
          <w:lang w:val="en-US"/>
        </w:rPr>
      </w:pPr>
      <w:r>
        <w:rPr>
          <w:rStyle w:val="Textarea"/>
          <w:rFonts w:ascii="Verdana" w:eastAsia="Verdana" w:hAnsi="Verdana" w:cs="Verdana"/>
          <w:sz w:val="18"/>
          <w:szCs w:val="18"/>
          <w:lang w:val="en-US"/>
        </w:rPr>
        <w:t>None</w:t>
      </w:r>
    </w:p>
    <w:p w:rsidR="00BC4B1F" w:rsidRPr="00B3512A" w:rsidRDefault="00BC4B1F">
      <w:pPr>
        <w:rPr>
          <w:lang w:val="en-US"/>
        </w:rPr>
      </w:pPr>
    </w:p>
    <w:p w:rsidR="00BC4B1F" w:rsidRPr="00B3512A" w:rsidRDefault="00A76827">
      <w:pPr>
        <w:pStyle w:val="Questionarie-instanceSub-questionParagraph"/>
        <w:rPr>
          <w:lang w:val="en-US"/>
        </w:rPr>
      </w:pPr>
      <w:proofErr w:type="gramStart"/>
      <w:r w:rsidRPr="00B3512A">
        <w:rPr>
          <w:rFonts w:ascii="Verdana" w:eastAsia="Verdana" w:hAnsi="Verdana" w:cs="Verdana"/>
          <w:sz w:val="18"/>
          <w:szCs w:val="18"/>
          <w:lang w:val="en-US"/>
        </w:rPr>
        <w:t>other</w:t>
      </w:r>
      <w:proofErr w:type="gramEnd"/>
      <w:r w:rsidRPr="00B3512A">
        <w:rPr>
          <w:rFonts w:ascii="Verdana" w:eastAsia="Verdana" w:hAnsi="Verdana" w:cs="Verdana"/>
          <w:sz w:val="18"/>
          <w:szCs w:val="18"/>
          <w:lang w:val="en-US"/>
        </w:rPr>
        <w:t xml:space="preserve">? </w:t>
      </w:r>
    </w:p>
    <w:p w:rsidR="00B3512A" w:rsidRDefault="00B3512A">
      <w:pPr>
        <w:rPr>
          <w:rStyle w:val="Textarea"/>
          <w:rFonts w:ascii="Verdana" w:eastAsia="Verdana" w:hAnsi="Verdana" w:cs="Verdana"/>
          <w:sz w:val="18"/>
          <w:szCs w:val="18"/>
          <w:lang w:val="en-US"/>
        </w:rPr>
      </w:pPr>
    </w:p>
    <w:p w:rsidR="00B3512A" w:rsidRDefault="00A76827">
      <w:pPr>
        <w:rPr>
          <w:rStyle w:val="Textarea"/>
          <w:rFonts w:ascii="Verdana" w:eastAsia="Verdana" w:hAnsi="Verdana" w:cs="Verdana"/>
          <w:sz w:val="18"/>
          <w:szCs w:val="18"/>
          <w:lang w:val="en-US"/>
        </w:rPr>
      </w:pPr>
      <w:r w:rsidRPr="00B3512A">
        <w:rPr>
          <w:rStyle w:val="Textarea"/>
          <w:rFonts w:ascii="Verdana" w:eastAsia="Verdana" w:hAnsi="Verdana" w:cs="Verdana"/>
          <w:sz w:val="18"/>
          <w:szCs w:val="18"/>
          <w:lang w:val="en-US"/>
        </w:rPr>
        <w:t>Provision of Global Maritime Distress and Safety System (GMDSS</w:t>
      </w:r>
      <w:r w:rsidRPr="00B3512A">
        <w:rPr>
          <w:rStyle w:val="Textarea"/>
          <w:rFonts w:ascii="Verdana" w:eastAsia="Verdana" w:hAnsi="Verdana" w:cs="Verdana"/>
          <w:sz w:val="18"/>
          <w:szCs w:val="18"/>
          <w:lang w:val="en-US"/>
        </w:rPr>
        <w:t xml:space="preserve">) services in accordance with IMO Resolution 1001 </w:t>
      </w:r>
      <w:r w:rsidRPr="00B3512A">
        <w:rPr>
          <w:rStyle w:val="Textarea"/>
          <w:rFonts w:ascii="Verdana" w:eastAsia="Verdana" w:hAnsi="Verdana" w:cs="Verdana"/>
          <w:sz w:val="18"/>
          <w:szCs w:val="18"/>
          <w:lang w:val="en-US"/>
        </w:rPr>
        <w:br/>
      </w:r>
      <w:r w:rsidRPr="00B3512A">
        <w:rPr>
          <w:rStyle w:val="Textarea"/>
          <w:rFonts w:ascii="Verdana" w:eastAsia="Verdana" w:hAnsi="Verdana" w:cs="Verdana"/>
          <w:sz w:val="18"/>
          <w:szCs w:val="18"/>
          <w:lang w:val="en-US"/>
        </w:rPr>
        <w:t>Provision of AMS(R</w:t>
      </w:r>
      <w:proofErr w:type="gramStart"/>
      <w:r w:rsidRPr="00B3512A">
        <w:rPr>
          <w:rStyle w:val="Textarea"/>
          <w:rFonts w:ascii="Verdana" w:eastAsia="Verdana" w:hAnsi="Verdana" w:cs="Verdana"/>
          <w:sz w:val="18"/>
          <w:szCs w:val="18"/>
          <w:lang w:val="en-US"/>
        </w:rPr>
        <w:t>)S</w:t>
      </w:r>
      <w:proofErr w:type="gramEnd"/>
      <w:r w:rsidRPr="00B3512A">
        <w:rPr>
          <w:rStyle w:val="Textarea"/>
          <w:rFonts w:ascii="Verdana" w:eastAsia="Verdana" w:hAnsi="Verdana" w:cs="Verdana"/>
          <w:sz w:val="18"/>
          <w:szCs w:val="18"/>
          <w:lang w:val="en-US"/>
        </w:rPr>
        <w:t xml:space="preserve"> services as per WRC Resolutions 222 and 422 </w:t>
      </w:r>
    </w:p>
    <w:p w:rsidR="00BC4B1F" w:rsidRPr="00B3512A" w:rsidRDefault="00A76827">
      <w:pPr>
        <w:rPr>
          <w:lang w:val="en-US"/>
        </w:rPr>
      </w:pPr>
      <w:r w:rsidRPr="00B3512A">
        <w:rPr>
          <w:rStyle w:val="Textarea"/>
          <w:rFonts w:ascii="Verdana" w:eastAsia="Verdana" w:hAnsi="Verdana" w:cs="Verdana"/>
          <w:sz w:val="18"/>
          <w:szCs w:val="18"/>
          <w:lang w:val="en-US"/>
        </w:rPr>
        <w:t xml:space="preserve">MSS services are typically used by market segments such as ships and aircraft for which there is no alternative means of communication. </w:t>
      </w:r>
      <w:r w:rsidRPr="00B3512A">
        <w:rPr>
          <w:rStyle w:val="Textarea"/>
          <w:rFonts w:ascii="Verdana" w:eastAsia="Verdana" w:hAnsi="Verdana" w:cs="Verdana"/>
          <w:sz w:val="18"/>
          <w:szCs w:val="18"/>
          <w:lang w:val="en-US"/>
        </w:rPr>
        <w:br/>
      </w:r>
      <w:r w:rsidRPr="00B3512A">
        <w:rPr>
          <w:rStyle w:val="Textarea"/>
          <w:rFonts w:ascii="Verdana" w:eastAsia="Verdana" w:hAnsi="Verdana" w:cs="Verdana"/>
          <w:sz w:val="18"/>
          <w:szCs w:val="18"/>
          <w:lang w:val="en-US"/>
        </w:rPr>
        <w:br/>
      </w:r>
      <w:r w:rsidRPr="00B3512A">
        <w:rPr>
          <w:rStyle w:val="Textarea"/>
          <w:rFonts w:ascii="Verdana" w:eastAsia="Verdana" w:hAnsi="Verdana" w:cs="Verdana"/>
          <w:sz w:val="18"/>
          <w:szCs w:val="18"/>
          <w:lang w:val="en-US"/>
        </w:rPr>
        <w:lastRenderedPageBreak/>
        <w:t>Communications in all of the sub</w:t>
      </w:r>
      <w:r w:rsidR="00A474D3">
        <w:rPr>
          <w:rStyle w:val="Textarea"/>
          <w:rFonts w:ascii="Verdana" w:eastAsia="Verdana" w:hAnsi="Verdana" w:cs="Verdana"/>
          <w:sz w:val="18"/>
          <w:szCs w:val="18"/>
          <w:lang w:val="en-US"/>
        </w:rPr>
        <w:t>-</w:t>
      </w:r>
      <w:r w:rsidRPr="00B3512A">
        <w:rPr>
          <w:rStyle w:val="Textarea"/>
          <w:rFonts w:ascii="Verdana" w:eastAsia="Verdana" w:hAnsi="Verdana" w:cs="Verdana"/>
          <w:sz w:val="18"/>
          <w:szCs w:val="18"/>
          <w:lang w:val="en-US"/>
        </w:rPr>
        <w:t>bands is largely critical communications, either because it is used by aid and rescue workers when other terrestrial infrastructure is wiped out or overloaded or by industries of strategic importance such as oil a</w:t>
      </w:r>
      <w:bookmarkStart w:id="1" w:name="_GoBack"/>
      <w:bookmarkEnd w:id="1"/>
      <w:r w:rsidRPr="00B3512A">
        <w:rPr>
          <w:rStyle w:val="Textarea"/>
          <w:rFonts w:ascii="Verdana" w:eastAsia="Verdana" w:hAnsi="Verdana" w:cs="Verdana"/>
          <w:sz w:val="18"/>
          <w:szCs w:val="18"/>
          <w:lang w:val="en-US"/>
        </w:rPr>
        <w:t xml:space="preserve">nd gas. </w:t>
      </w:r>
    </w:p>
    <w:sectPr w:rsidR="00BC4B1F" w:rsidRPr="00B3512A">
      <w:pgSz w:w="12240" w:h="15840"/>
      <w:pgMar w:top="1701" w:right="1134" w:bottom="170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ED80F35C">
      <w:start w:val="1"/>
      <w:numFmt w:val="bullet"/>
      <w:lvlText w:val=""/>
      <w:lvlJc w:val="left"/>
      <w:pPr>
        <w:tabs>
          <w:tab w:val="num" w:pos="720"/>
        </w:tabs>
        <w:ind w:left="720" w:hanging="360"/>
      </w:pPr>
      <w:rPr>
        <w:rFonts w:ascii="Symbol" w:hAnsi="Symbol"/>
        <w:sz w:val="18"/>
        <w:szCs w:val="18"/>
        <w:bdr w:val="nil"/>
      </w:rPr>
    </w:lvl>
    <w:lvl w:ilvl="1" w:tplc="D538630A">
      <w:start w:val="1"/>
      <w:numFmt w:val="bullet"/>
      <w:lvlText w:val="o"/>
      <w:lvlJc w:val="left"/>
      <w:pPr>
        <w:tabs>
          <w:tab w:val="num" w:pos="1440"/>
        </w:tabs>
        <w:ind w:left="1440" w:hanging="360"/>
      </w:pPr>
      <w:rPr>
        <w:rFonts w:ascii="Courier New" w:hAnsi="Courier New"/>
      </w:rPr>
    </w:lvl>
    <w:lvl w:ilvl="2" w:tplc="F7C62182">
      <w:start w:val="1"/>
      <w:numFmt w:val="bullet"/>
      <w:lvlText w:val=""/>
      <w:lvlJc w:val="left"/>
      <w:pPr>
        <w:tabs>
          <w:tab w:val="num" w:pos="2160"/>
        </w:tabs>
        <w:ind w:left="2160" w:hanging="360"/>
      </w:pPr>
      <w:rPr>
        <w:rFonts w:ascii="Wingdings" w:hAnsi="Wingdings"/>
      </w:rPr>
    </w:lvl>
    <w:lvl w:ilvl="3" w:tplc="DA42A602">
      <w:start w:val="1"/>
      <w:numFmt w:val="bullet"/>
      <w:lvlText w:val=""/>
      <w:lvlJc w:val="left"/>
      <w:pPr>
        <w:tabs>
          <w:tab w:val="num" w:pos="2880"/>
        </w:tabs>
        <w:ind w:left="2880" w:hanging="360"/>
      </w:pPr>
      <w:rPr>
        <w:rFonts w:ascii="Symbol" w:hAnsi="Symbol"/>
      </w:rPr>
    </w:lvl>
    <w:lvl w:ilvl="4" w:tplc="22C64C52">
      <w:start w:val="1"/>
      <w:numFmt w:val="bullet"/>
      <w:lvlText w:val="o"/>
      <w:lvlJc w:val="left"/>
      <w:pPr>
        <w:tabs>
          <w:tab w:val="num" w:pos="3600"/>
        </w:tabs>
        <w:ind w:left="3600" w:hanging="360"/>
      </w:pPr>
      <w:rPr>
        <w:rFonts w:ascii="Courier New" w:hAnsi="Courier New"/>
      </w:rPr>
    </w:lvl>
    <w:lvl w:ilvl="5" w:tplc="57D8646A">
      <w:start w:val="1"/>
      <w:numFmt w:val="bullet"/>
      <w:lvlText w:val=""/>
      <w:lvlJc w:val="left"/>
      <w:pPr>
        <w:tabs>
          <w:tab w:val="num" w:pos="4320"/>
        </w:tabs>
        <w:ind w:left="4320" w:hanging="360"/>
      </w:pPr>
      <w:rPr>
        <w:rFonts w:ascii="Wingdings" w:hAnsi="Wingdings"/>
      </w:rPr>
    </w:lvl>
    <w:lvl w:ilvl="6" w:tplc="D6EE0EDA">
      <w:start w:val="1"/>
      <w:numFmt w:val="bullet"/>
      <w:lvlText w:val=""/>
      <w:lvlJc w:val="left"/>
      <w:pPr>
        <w:tabs>
          <w:tab w:val="num" w:pos="5040"/>
        </w:tabs>
        <w:ind w:left="5040" w:hanging="360"/>
      </w:pPr>
      <w:rPr>
        <w:rFonts w:ascii="Symbol" w:hAnsi="Symbol"/>
      </w:rPr>
    </w:lvl>
    <w:lvl w:ilvl="7" w:tplc="45484B02">
      <w:start w:val="1"/>
      <w:numFmt w:val="bullet"/>
      <w:lvlText w:val="o"/>
      <w:lvlJc w:val="left"/>
      <w:pPr>
        <w:tabs>
          <w:tab w:val="num" w:pos="5760"/>
        </w:tabs>
        <w:ind w:left="5760" w:hanging="360"/>
      </w:pPr>
      <w:rPr>
        <w:rFonts w:ascii="Courier New" w:hAnsi="Courier New"/>
      </w:rPr>
    </w:lvl>
    <w:lvl w:ilvl="8" w:tplc="1C3C7E54">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B1F"/>
    <w:rsid w:val="004053AA"/>
    <w:rsid w:val="009F04EE"/>
    <w:rsid w:val="00A474D3"/>
    <w:rsid w:val="00A76827"/>
    <w:rsid w:val="00B3512A"/>
    <w:rsid w:val="00BC4B1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table" w:customStyle="1" w:styleId="Questionarie-instanceInfo-tableTable">
    <w:name w:val="Questionarie-instance_Info-table_Table"/>
    <w:tblPr>
      <w:tblCellMar>
        <w:top w:w="0" w:type="dxa"/>
        <w:left w:w="0" w:type="dxa"/>
        <w:bottom w:w="0" w:type="dxa"/>
        <w:right w:w="0" w:type="dxa"/>
      </w:tblCellMar>
    </w:tblPr>
  </w:style>
  <w:style w:type="paragraph" w:customStyle="1" w:styleId="Questionarie-instanceQuestion-item">
    <w:name w:val="Questionarie-instance_Question-item"/>
    <w:basedOn w:val="Normal"/>
    <w:pPr>
      <w:spacing w:before="150" w:after="450"/>
    </w:pPr>
  </w:style>
  <w:style w:type="character" w:customStyle="1" w:styleId="Questionarie-instanceQuestion-text">
    <w:name w:val="Questionarie-instance_Question-text"/>
    <w:basedOn w:val="DefaultParagraphFont"/>
    <w:rPr>
      <w:b/>
      <w:bCs/>
      <w:bdr w:val="nil"/>
    </w:rPr>
  </w:style>
  <w:style w:type="paragraph" w:customStyle="1" w:styleId="Questionarie-instanceContent-holder">
    <w:name w:val="Questionarie-instance_Content-holder"/>
    <w:basedOn w:val="Normal"/>
    <w:pPr>
      <w:pBdr>
        <w:top w:val="nil"/>
        <w:left w:val="nil"/>
        <w:bottom w:val="nil"/>
        <w:right w:val="nil"/>
      </w:pBdr>
    </w:pPr>
  </w:style>
  <w:style w:type="paragraph" w:customStyle="1" w:styleId="Questionarie-instanceQuestion-itemNo-title">
    <w:name w:val="Questionarie-instance_Question-item_No-title"/>
    <w:basedOn w:val="Normal"/>
    <w:pPr>
      <w:shd w:val="clear" w:color="auto" w:fill="FFFFFF"/>
    </w:pPr>
    <w:rPr>
      <w:shd w:val="clear" w:color="auto" w:fill="FFFFFF"/>
    </w:rPr>
  </w:style>
  <w:style w:type="paragraph" w:customStyle="1" w:styleId="Questionarie-instanceQuestion-itemNo-titleContent-holder">
    <w:name w:val="Questionarie-instance_Question-item_No-title_Content-holder"/>
    <w:basedOn w:val="Normal"/>
    <w:pPr>
      <w:pBdr>
        <w:left w:val="nil"/>
      </w:pBdr>
    </w:pPr>
  </w:style>
  <w:style w:type="paragraph" w:customStyle="1" w:styleId="Questionarie-instanceSingle-line">
    <w:name w:val="Questionarie-instance_Single-line"/>
    <w:basedOn w:val="Normal"/>
  </w:style>
  <w:style w:type="character" w:customStyle="1" w:styleId="Questionarie-instanceSub-question">
    <w:name w:val="Questionarie-instance_Sub-question"/>
    <w:basedOn w:val="DefaultParagraphFont"/>
    <w:rPr>
      <w:b/>
      <w:bCs/>
      <w:bdr w:val="nil"/>
    </w:rPr>
  </w:style>
  <w:style w:type="character" w:customStyle="1" w:styleId="Textbox">
    <w:name w:val="Textbox"/>
    <w:basedOn w:val="DefaultParagraphFont"/>
    <w:rPr>
      <w:bdr w:val="nil"/>
    </w:rPr>
  </w:style>
  <w:style w:type="table" w:customStyle="1" w:styleId="Table-question-instance">
    <w:name w:val="Table-question-instance"/>
    <w:tblPr>
      <w:tblCellMar>
        <w:top w:w="0" w:type="dxa"/>
        <w:left w:w="0" w:type="dxa"/>
        <w:bottom w:w="0" w:type="dxa"/>
        <w:right w:w="0" w:type="dxa"/>
      </w:tblCellMar>
    </w:tblPr>
  </w:style>
  <w:style w:type="paragraph" w:customStyle="1" w:styleId="Questionarie-instanceSub-questionParagraph">
    <w:name w:val="Questionarie-instance_Sub-question Paragraph"/>
    <w:basedOn w:val="Normal"/>
    <w:pPr>
      <w:pBdr>
        <w:bottom w:val="nil"/>
      </w:pBdr>
    </w:pPr>
    <w:rPr>
      <w:b/>
      <w:bCs/>
    </w:rPr>
  </w:style>
  <w:style w:type="character" w:customStyle="1" w:styleId="Textarea">
    <w:name w:val="Textarea"/>
    <w:basedOn w:val="DefaultParagraphFont"/>
    <w:rPr>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table" w:customStyle="1" w:styleId="Questionarie-instanceInfo-tableTable">
    <w:name w:val="Questionarie-instance_Info-table_Table"/>
    <w:tblPr>
      <w:tblCellMar>
        <w:top w:w="0" w:type="dxa"/>
        <w:left w:w="0" w:type="dxa"/>
        <w:bottom w:w="0" w:type="dxa"/>
        <w:right w:w="0" w:type="dxa"/>
      </w:tblCellMar>
    </w:tblPr>
  </w:style>
  <w:style w:type="paragraph" w:customStyle="1" w:styleId="Questionarie-instanceQuestion-item">
    <w:name w:val="Questionarie-instance_Question-item"/>
    <w:basedOn w:val="Normal"/>
    <w:pPr>
      <w:spacing w:before="150" w:after="450"/>
    </w:pPr>
  </w:style>
  <w:style w:type="character" w:customStyle="1" w:styleId="Questionarie-instanceQuestion-text">
    <w:name w:val="Questionarie-instance_Question-text"/>
    <w:basedOn w:val="DefaultParagraphFont"/>
    <w:rPr>
      <w:b/>
      <w:bCs/>
      <w:bdr w:val="nil"/>
    </w:rPr>
  </w:style>
  <w:style w:type="paragraph" w:customStyle="1" w:styleId="Questionarie-instanceContent-holder">
    <w:name w:val="Questionarie-instance_Content-holder"/>
    <w:basedOn w:val="Normal"/>
    <w:pPr>
      <w:pBdr>
        <w:top w:val="nil"/>
        <w:left w:val="nil"/>
        <w:bottom w:val="nil"/>
        <w:right w:val="nil"/>
      </w:pBdr>
    </w:pPr>
  </w:style>
  <w:style w:type="paragraph" w:customStyle="1" w:styleId="Questionarie-instanceQuestion-itemNo-title">
    <w:name w:val="Questionarie-instance_Question-item_No-title"/>
    <w:basedOn w:val="Normal"/>
    <w:pPr>
      <w:shd w:val="clear" w:color="auto" w:fill="FFFFFF"/>
    </w:pPr>
    <w:rPr>
      <w:shd w:val="clear" w:color="auto" w:fill="FFFFFF"/>
    </w:rPr>
  </w:style>
  <w:style w:type="paragraph" w:customStyle="1" w:styleId="Questionarie-instanceQuestion-itemNo-titleContent-holder">
    <w:name w:val="Questionarie-instance_Question-item_No-title_Content-holder"/>
    <w:basedOn w:val="Normal"/>
    <w:pPr>
      <w:pBdr>
        <w:left w:val="nil"/>
      </w:pBdr>
    </w:pPr>
  </w:style>
  <w:style w:type="paragraph" w:customStyle="1" w:styleId="Questionarie-instanceSingle-line">
    <w:name w:val="Questionarie-instance_Single-line"/>
    <w:basedOn w:val="Normal"/>
  </w:style>
  <w:style w:type="character" w:customStyle="1" w:styleId="Questionarie-instanceSub-question">
    <w:name w:val="Questionarie-instance_Sub-question"/>
    <w:basedOn w:val="DefaultParagraphFont"/>
    <w:rPr>
      <w:b/>
      <w:bCs/>
      <w:bdr w:val="nil"/>
    </w:rPr>
  </w:style>
  <w:style w:type="character" w:customStyle="1" w:styleId="Textbox">
    <w:name w:val="Textbox"/>
    <w:basedOn w:val="DefaultParagraphFont"/>
    <w:rPr>
      <w:bdr w:val="nil"/>
    </w:rPr>
  </w:style>
  <w:style w:type="table" w:customStyle="1" w:styleId="Table-question-instance">
    <w:name w:val="Table-question-instance"/>
    <w:tblPr>
      <w:tblCellMar>
        <w:top w:w="0" w:type="dxa"/>
        <w:left w:w="0" w:type="dxa"/>
        <w:bottom w:w="0" w:type="dxa"/>
        <w:right w:w="0" w:type="dxa"/>
      </w:tblCellMar>
    </w:tblPr>
  </w:style>
  <w:style w:type="paragraph" w:customStyle="1" w:styleId="Questionarie-instanceSub-questionParagraph">
    <w:name w:val="Questionarie-instance_Sub-question Paragraph"/>
    <w:basedOn w:val="Normal"/>
    <w:pPr>
      <w:pBdr>
        <w:bottom w:val="nil"/>
      </w:pBdr>
    </w:pPr>
    <w:rPr>
      <w:b/>
      <w:bCs/>
    </w:rPr>
  </w:style>
  <w:style w:type="character" w:customStyle="1" w:styleId="Textarea">
    <w:name w:val="Textarea"/>
    <w:basedOn w:val="DefaultParagraphFont"/>
    <w:rPr>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weber/AppData/Local/Microsoft/Windows/Temporary%20Internet%20Files/Content.Outlook/B2M6M6SP/board%20document%20spectrum%20inventory.doc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6899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sdvsdv</vt:lpstr>
    </vt:vector>
  </TitlesOfParts>
  <Company/>
  <LinksUpToDate>false</LinksUpToDate>
  <CharactersWithSpaces>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Thomas Weber</dc:creator>
  <cp:lastModifiedBy>Thomas Weber</cp:lastModifiedBy>
  <cp:revision>2</cp:revision>
  <cp:lastPrinted>2014-06-16T11:38:00Z</cp:lastPrinted>
  <dcterms:created xsi:type="dcterms:W3CDTF">2014-06-16T11:41:00Z</dcterms:created>
  <dcterms:modified xsi:type="dcterms:W3CDTF">2014-06-16T11:41:00Z</dcterms:modified>
</cp:coreProperties>
</file>