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71E" w:rsidRPr="00DC471E" w:rsidRDefault="00DC471E" w:rsidP="00DC471E">
      <w:pPr>
        <w:keepNext/>
        <w:spacing w:after="241" w:line="240" w:lineRule="auto"/>
        <w:outlineLvl w:val="0"/>
        <w:rPr>
          <w:rFonts w:ascii="Times New Roman" w:eastAsia="Times New Roman" w:hAnsi="Times New Roman" w:cs="Times New Roman"/>
          <w:b/>
          <w:bCs/>
          <w:kern w:val="32"/>
          <w:sz w:val="48"/>
          <w:szCs w:val="48"/>
          <w:lang w:eastAsia="da-DK"/>
        </w:rPr>
      </w:pPr>
      <w:bookmarkStart w:id="0" w:name="_GoBack"/>
      <w:bookmarkEnd w:id="0"/>
      <w:r w:rsidRPr="00DC471E">
        <w:rPr>
          <w:rFonts w:ascii="Verdana" w:eastAsia="Verdana" w:hAnsi="Verdana" w:cs="Verdana"/>
          <w:b/>
          <w:bCs/>
          <w:kern w:val="32"/>
          <w:sz w:val="36"/>
          <w:szCs w:val="36"/>
          <w:lang w:eastAsia="da-DK"/>
        </w:rPr>
        <w:t xml:space="preserve">Fixed Satellite Service (FSS) C-Band - Spectrum Inventory Questionnaire </w:t>
      </w:r>
    </w:p>
    <w:p w:rsidR="00DC471E" w:rsidRPr="00DC471E" w:rsidRDefault="00DC471E" w:rsidP="00DC471E">
      <w:pPr>
        <w:spacing w:after="0" w:line="240" w:lineRule="auto"/>
        <w:rPr>
          <w:rFonts w:ascii="Times New Roman" w:eastAsia="Times New Roman" w:hAnsi="Times New Roman" w:cs="Times New Roman"/>
          <w:sz w:val="24"/>
          <w:szCs w:val="24"/>
          <w:lang w:eastAsia="da-DK"/>
        </w:rPr>
      </w:pPr>
      <w:r w:rsidRPr="00DC471E">
        <w:rPr>
          <w:rFonts w:ascii="Verdana" w:eastAsia="Verdana" w:hAnsi="Verdana" w:cs="Verdana"/>
          <w:b/>
          <w:bCs/>
          <w:sz w:val="18"/>
          <w:szCs w:val="18"/>
          <w:lang w:eastAsia="da-DK"/>
        </w:rPr>
        <w:t xml:space="preserve">Submission dates: </w:t>
      </w:r>
      <w:r w:rsidRPr="00DC471E">
        <w:rPr>
          <w:rFonts w:ascii="Verdana" w:eastAsia="Verdana" w:hAnsi="Verdana" w:cs="Verdana"/>
          <w:sz w:val="18"/>
          <w:szCs w:val="18"/>
          <w:lang w:eastAsia="da-DK"/>
        </w:rPr>
        <w:t xml:space="preserve">12-11-2013 - 14-03-2014 </w:t>
      </w:r>
      <w:r w:rsidRPr="00DC471E">
        <w:rPr>
          <w:rFonts w:ascii="Times New Roman" w:eastAsia="Times New Roman" w:hAnsi="Times New Roman" w:cs="Times New Roman"/>
          <w:sz w:val="24"/>
          <w:szCs w:val="24"/>
          <w:lang w:eastAsia="da-DK"/>
        </w:rPr>
        <w:br/>
      </w:r>
      <w:r w:rsidRPr="00DC471E">
        <w:rPr>
          <w:rFonts w:ascii="Verdana" w:eastAsia="Verdana" w:hAnsi="Verdana" w:cs="Verdana"/>
          <w:b/>
          <w:bCs/>
          <w:sz w:val="18"/>
          <w:szCs w:val="18"/>
          <w:lang w:eastAsia="da-DK"/>
        </w:rPr>
        <w:t xml:space="preserve">Introduction: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It is proposed to use this format of a questionnaire for FSS information. The results will be uploaded in the EFIS database, which constitutes the core element of the spectrum inventory. This will </w:t>
      </w:r>
      <w:proofErr w:type="spellStart"/>
      <w:r w:rsidRPr="00DC471E">
        <w:rPr>
          <w:rFonts w:ascii="Verdana" w:eastAsia="Verdana" w:hAnsi="Verdana" w:cs="Verdana"/>
          <w:sz w:val="18"/>
          <w:szCs w:val="18"/>
          <w:lang w:eastAsia="da-DK"/>
        </w:rPr>
        <w:t>minimise</w:t>
      </w:r>
      <w:proofErr w:type="spellEnd"/>
      <w:r w:rsidRPr="00DC471E">
        <w:rPr>
          <w:rFonts w:ascii="Verdana" w:eastAsia="Verdana" w:hAnsi="Verdana" w:cs="Verdana"/>
          <w:sz w:val="18"/>
          <w:szCs w:val="18"/>
          <w:lang w:eastAsia="da-DK"/>
        </w:rPr>
        <w:t xml:space="preserve"> the risk that lack of information in EFIS, due to </w:t>
      </w:r>
      <w:proofErr w:type="spellStart"/>
      <w:r w:rsidRPr="00DC471E">
        <w:rPr>
          <w:rFonts w:ascii="Verdana" w:eastAsia="Verdana" w:hAnsi="Verdana" w:cs="Verdana"/>
          <w:sz w:val="18"/>
          <w:szCs w:val="18"/>
          <w:lang w:eastAsia="da-DK"/>
        </w:rPr>
        <w:t>licence</w:t>
      </w:r>
      <w:proofErr w:type="spellEnd"/>
      <w:r w:rsidRPr="00DC471E">
        <w:rPr>
          <w:rFonts w:ascii="Verdana" w:eastAsia="Verdana" w:hAnsi="Verdana" w:cs="Verdana"/>
          <w:sz w:val="18"/>
          <w:szCs w:val="18"/>
          <w:lang w:eastAsia="da-DK"/>
        </w:rPr>
        <w:t xml:space="preserve"> exempt usage, would give the</w:t>
      </w:r>
      <w:proofErr w:type="gramStart"/>
      <w:r w:rsidRPr="00DC471E">
        <w:rPr>
          <w:rFonts w:ascii="Verdana" w:eastAsia="Verdana" w:hAnsi="Verdana" w:cs="Verdana"/>
          <w:sz w:val="18"/>
          <w:szCs w:val="18"/>
          <w:lang w:eastAsia="da-DK"/>
        </w:rPr>
        <w:t>  wrong</w:t>
      </w:r>
      <w:proofErr w:type="gramEnd"/>
      <w:r w:rsidRPr="00DC471E">
        <w:rPr>
          <w:rFonts w:ascii="Verdana" w:eastAsia="Verdana" w:hAnsi="Verdana" w:cs="Verdana"/>
          <w:sz w:val="18"/>
          <w:szCs w:val="18"/>
          <w:lang w:eastAsia="da-DK"/>
        </w:rPr>
        <w:t xml:space="preserve"> impression that the bands are not effectively used.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b/>
          <w:bCs/>
          <w:sz w:val="18"/>
          <w:szCs w:val="18"/>
          <w:lang w:eastAsia="da-DK"/>
        </w:rPr>
        <w:t xml:space="preserve">Background: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An important aspect of the Commission’s 2010 Radio Spectrum Policy </w:t>
      </w:r>
      <w:proofErr w:type="spellStart"/>
      <w:r w:rsidRPr="00DC471E">
        <w:rPr>
          <w:rFonts w:ascii="Verdana" w:eastAsia="Verdana" w:hAnsi="Verdana" w:cs="Verdana"/>
          <w:sz w:val="18"/>
          <w:szCs w:val="18"/>
          <w:lang w:eastAsia="da-DK"/>
        </w:rPr>
        <w:t>Programme</w:t>
      </w:r>
      <w:proofErr w:type="spellEnd"/>
      <w:r w:rsidRPr="00DC471E">
        <w:rPr>
          <w:rFonts w:ascii="Verdana" w:eastAsia="Verdana" w:hAnsi="Verdana" w:cs="Verdana"/>
          <w:sz w:val="18"/>
          <w:szCs w:val="18"/>
          <w:lang w:eastAsia="da-DK"/>
        </w:rPr>
        <w:t xml:space="preserve"> (RSPP), is the implementation of a spectrum inventory. The aim of this inventory is enable the EU, with the assistance of the Member States, to identify the real use of radio spectrum and in particular to identify frequency bands in which efficiency could be improved to cater for spectrum demands and as such help to identify at least 1200 MHz of suitable spectrum for wireless broadband networks by 2015.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It is crucial that the satellite bands are reflected in the inventory to avoid that the spectrum appears to be lying vague. At the moment, spectrum usage for satellite services is underrepresented mainly due to the fact that</w:t>
      </w:r>
    </w:p>
    <w:p w:rsidR="00DC471E" w:rsidRPr="00DC471E" w:rsidRDefault="00DC471E" w:rsidP="00DC471E">
      <w:pPr>
        <w:numPr>
          <w:ilvl w:val="0"/>
          <w:numId w:val="1"/>
        </w:numPr>
        <w:spacing w:before="180" w:after="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it is largely </w:t>
      </w:r>
      <w:proofErr w:type="spellStart"/>
      <w:r w:rsidRPr="00DC471E">
        <w:rPr>
          <w:rFonts w:ascii="Verdana" w:eastAsia="Verdana" w:hAnsi="Verdana" w:cs="Verdana"/>
          <w:sz w:val="18"/>
          <w:szCs w:val="18"/>
          <w:lang w:eastAsia="da-DK"/>
        </w:rPr>
        <w:t>licence</w:t>
      </w:r>
      <w:proofErr w:type="spellEnd"/>
      <w:r w:rsidRPr="00DC471E">
        <w:rPr>
          <w:rFonts w:ascii="Verdana" w:eastAsia="Verdana" w:hAnsi="Verdana" w:cs="Verdana"/>
          <w:sz w:val="18"/>
          <w:szCs w:val="18"/>
          <w:lang w:eastAsia="da-DK"/>
        </w:rPr>
        <w:t xml:space="preserve"> exempt use </w:t>
      </w:r>
    </w:p>
    <w:p w:rsidR="00DC471E" w:rsidRPr="00DC471E" w:rsidRDefault="00DC471E" w:rsidP="00DC471E">
      <w:pPr>
        <w:numPr>
          <w:ilvl w:val="0"/>
          <w:numId w:val="1"/>
        </w:numPr>
        <w:spacing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there is no mechanism for a managing administrations to introduce information on a pan-CEPT scale</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To be clear, the information does not need to provide any information on orbital position as the purpose of the inventory only relates to use of spectrum in abstract of effective use of orbital positions.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b/>
          <w:bCs/>
          <w:sz w:val="18"/>
          <w:szCs w:val="18"/>
          <w:lang w:eastAsia="da-DK"/>
        </w:rPr>
        <w:t>Proposal:</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In order to overcome potential negative conclusions due to absence of relevant information, it is proposed that ESOA makes use of the letter of understanding with the CEPT and provides relevant information into the EFIS database maintained by the European Communications Office (ECO) on the basis of a questionnaire.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In the implementation act on the practicalities of the Inventory, the Commission has identified different sources of information, rather than on single </w:t>
      </w:r>
      <w:proofErr w:type="spellStart"/>
      <w:r w:rsidRPr="00DC471E">
        <w:rPr>
          <w:rFonts w:ascii="Verdana" w:eastAsia="Verdana" w:hAnsi="Verdana" w:cs="Verdana"/>
          <w:sz w:val="18"/>
          <w:szCs w:val="18"/>
          <w:lang w:eastAsia="da-DK"/>
        </w:rPr>
        <w:t>centralised</w:t>
      </w:r>
      <w:proofErr w:type="spellEnd"/>
      <w:r w:rsidRPr="00DC471E">
        <w:rPr>
          <w:rFonts w:ascii="Verdana" w:eastAsia="Verdana" w:hAnsi="Verdana" w:cs="Verdana"/>
          <w:sz w:val="18"/>
          <w:szCs w:val="18"/>
          <w:lang w:eastAsia="da-DK"/>
        </w:rPr>
        <w:t xml:space="preserve"> database. However, the Commission has issued in September 2012 a mandate to</w:t>
      </w:r>
      <w:proofErr w:type="gramStart"/>
      <w:r w:rsidRPr="00DC471E">
        <w:rPr>
          <w:rFonts w:ascii="Verdana" w:eastAsia="Verdana" w:hAnsi="Verdana" w:cs="Verdana"/>
          <w:sz w:val="18"/>
          <w:szCs w:val="18"/>
          <w:lang w:eastAsia="da-DK"/>
        </w:rPr>
        <w:t>  CEPT</w:t>
      </w:r>
      <w:proofErr w:type="gramEnd"/>
      <w:r w:rsidRPr="00DC471E">
        <w:rPr>
          <w:rFonts w:ascii="Verdana" w:eastAsia="Verdana" w:hAnsi="Verdana" w:cs="Verdana"/>
          <w:sz w:val="18"/>
          <w:szCs w:val="18"/>
          <w:lang w:eastAsia="da-DK"/>
        </w:rPr>
        <w:t xml:space="preserve"> to collect information through expansion of an database (EFIS), maintained by ECO. This</w:t>
      </w:r>
      <w:proofErr w:type="gramStart"/>
      <w:r w:rsidRPr="00DC471E">
        <w:rPr>
          <w:rFonts w:ascii="Verdana" w:eastAsia="Verdana" w:hAnsi="Verdana" w:cs="Verdana"/>
          <w:sz w:val="18"/>
          <w:szCs w:val="18"/>
          <w:lang w:eastAsia="da-DK"/>
        </w:rPr>
        <w:t>  EFIS</w:t>
      </w:r>
      <w:proofErr w:type="gramEnd"/>
      <w:r w:rsidRPr="00DC471E">
        <w:rPr>
          <w:rFonts w:ascii="Verdana" w:eastAsia="Verdana" w:hAnsi="Verdana" w:cs="Verdana"/>
          <w:sz w:val="18"/>
          <w:szCs w:val="18"/>
          <w:lang w:eastAsia="da-DK"/>
        </w:rPr>
        <w:t xml:space="preserve"> database became in effect the core element of the inventory. It is also a single point of entry which makes it far more convenient for satellite operators than having to contact each and every national database in the Member States. The relevance of EFIS was confirmed in March 2013 by an implementing decision from the Radio Spectrum Committee which defined uniform formats and a methodology based on ECO questionnaires [1].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The questionnaire avoids a level of granular information on the number of terminals, average usage, and location of terminals that could lead to undesirable conclusions in terms of spectrum policy. The intention is to use this concept for all satellite bands currently in use (L, extended L, C, </w:t>
      </w:r>
      <w:proofErr w:type="spellStart"/>
      <w:r w:rsidRPr="00DC471E">
        <w:rPr>
          <w:rFonts w:ascii="Verdana" w:eastAsia="Verdana" w:hAnsi="Verdana" w:cs="Verdana"/>
          <w:sz w:val="18"/>
          <w:szCs w:val="18"/>
          <w:lang w:eastAsia="da-DK"/>
        </w:rPr>
        <w:t>Ka</w:t>
      </w:r>
      <w:proofErr w:type="spellEnd"/>
      <w:r w:rsidRPr="00DC471E">
        <w:rPr>
          <w:rFonts w:ascii="Verdana" w:eastAsia="Verdana" w:hAnsi="Verdana" w:cs="Verdana"/>
          <w:sz w:val="18"/>
          <w:szCs w:val="18"/>
          <w:lang w:eastAsia="da-DK"/>
        </w:rPr>
        <w:t xml:space="preserve"> and Ku) even if some fall outside of the scope of the EU inventory.</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This questionnaire deals with the FSS C-Band usage under allocations in the following frequency bands: </w:t>
      </w:r>
    </w:p>
    <w:tbl>
      <w:tblPr>
        <w:tblW w:w="2715" w:type="dxa"/>
        <w:tblCellMar>
          <w:left w:w="0" w:type="dxa"/>
          <w:right w:w="0" w:type="dxa"/>
        </w:tblCellMar>
        <w:tblLook w:val="04A0" w:firstRow="1" w:lastRow="0" w:firstColumn="1" w:lastColumn="0" w:noHBand="0" w:noVBand="1"/>
      </w:tblPr>
      <w:tblGrid>
        <w:gridCol w:w="2731"/>
      </w:tblGrid>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3400.0 - 3600.0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lastRenderedPageBreak/>
              <w:t>3600.0 - 3800.0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3800.0 - 4200.0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4500.0 - 4800.0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5150.0 - 5250.0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5725.0 - 5830.0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5830.0 - 5850.0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5850.0 - 5925.0 MHz</w:t>
            </w:r>
          </w:p>
        </w:tc>
      </w:tr>
      <w:tr w:rsidR="00DC471E" w:rsidRPr="00DC471E" w:rsidTr="00DC471E">
        <w:tc>
          <w:tcPr>
            <w:tcW w:w="2715" w:type="dxa"/>
            <w:noWrap/>
            <w:vAlign w:val="bottom"/>
            <w:hideMark/>
          </w:tcPr>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5925.0 - 6700.0 MHz</w:t>
            </w:r>
          </w:p>
        </w:tc>
      </w:tr>
    </w:tbl>
    <w:p w:rsidR="00DC471E" w:rsidRPr="00DC471E" w:rsidRDefault="00DC471E" w:rsidP="00DC471E">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 </w:t>
      </w:r>
    </w:p>
    <w:p w:rsidR="00DC471E" w:rsidRPr="00DC471E" w:rsidRDefault="00FA4129" w:rsidP="00DC471E">
      <w:pPr>
        <w:spacing w:after="90" w:line="240" w:lineRule="auto"/>
        <w:rPr>
          <w:rFonts w:ascii="Times New Roman" w:eastAsia="Times New Roman" w:hAnsi="Times New Roman" w:cs="Times New Roman"/>
          <w:sz w:val="24"/>
          <w:szCs w:val="24"/>
          <w:lang w:val="da-DK" w:eastAsia="da-DK"/>
        </w:rPr>
      </w:pPr>
      <w:r>
        <w:rPr>
          <w:rFonts w:ascii="Times New Roman" w:eastAsia="Times New Roman" w:hAnsi="Times New Roman" w:cs="Times New Roman"/>
          <w:sz w:val="24"/>
          <w:szCs w:val="24"/>
          <w:lang w:val="da-DK" w:eastAsia="da-DK"/>
        </w:rPr>
        <w:pict>
          <v:rect id="_x0000_i1025" style="width:164.55pt;height:.75pt" o:hrpct="330" o:hrstd="t" o:hr="t" fillcolor="#a0a0a0" stroked="f"/>
        </w:pict>
      </w:r>
    </w:p>
    <w:p w:rsidR="00DC471E" w:rsidRPr="00DC471E" w:rsidRDefault="00FA4129" w:rsidP="00DC471E">
      <w:pPr>
        <w:spacing w:before="180" w:after="180" w:line="240" w:lineRule="auto"/>
        <w:rPr>
          <w:rFonts w:ascii="Times New Roman" w:eastAsia="Times New Roman" w:hAnsi="Times New Roman" w:cs="Times New Roman"/>
          <w:sz w:val="24"/>
          <w:szCs w:val="24"/>
          <w:lang w:eastAsia="da-DK"/>
        </w:rPr>
      </w:pPr>
      <w:hyperlink r:id="rId6" w:history="1">
        <w:bookmarkStart w:id="1" w:name="_ftn1"/>
        <w:r w:rsidR="00DC471E" w:rsidRPr="00DC471E">
          <w:rPr>
            <w:rFonts w:ascii="Verdana" w:eastAsia="Verdana" w:hAnsi="Verdana" w:cs="Verdana"/>
            <w:color w:val="0000EE"/>
            <w:sz w:val="18"/>
            <w:szCs w:val="18"/>
            <w:u w:val="single"/>
            <w:lang w:eastAsia="da-DK"/>
          </w:rPr>
          <w:t>[1]</w:t>
        </w:r>
      </w:hyperlink>
      <w:bookmarkEnd w:id="1"/>
      <w:r w:rsidR="00DC471E" w:rsidRPr="00DC471E">
        <w:rPr>
          <w:rFonts w:ascii="Verdana" w:eastAsia="Verdana" w:hAnsi="Verdana" w:cs="Verdana"/>
          <w:sz w:val="18"/>
          <w:szCs w:val="18"/>
          <w:lang w:eastAsia="da-DK"/>
        </w:rPr>
        <w:t xml:space="preserve"> Extract from ECC newsletter: “In parallel, EU Member States in the Radio Spectrum Committee decided in March 2013 on the Commission Implementing Decision defining the practical arrangements, uniform formats and a methodology in relation to the radio spectrum inventory. The Decision foresees that Member States shall ensure that the relevant information already collected pursuant to the Commission’s ‘EFIS’ Decision (2007/344/EC) is provided by the European Communications Office to the Commission, so as to </w:t>
      </w:r>
      <w:proofErr w:type="spellStart"/>
      <w:r w:rsidR="00DC471E" w:rsidRPr="00DC471E">
        <w:rPr>
          <w:rFonts w:ascii="Verdana" w:eastAsia="Verdana" w:hAnsi="Verdana" w:cs="Verdana"/>
          <w:sz w:val="18"/>
          <w:szCs w:val="18"/>
          <w:lang w:eastAsia="da-DK"/>
        </w:rPr>
        <w:t>minimise</w:t>
      </w:r>
      <w:proofErr w:type="spellEnd"/>
      <w:r w:rsidR="00DC471E" w:rsidRPr="00DC471E">
        <w:rPr>
          <w:rFonts w:ascii="Verdana" w:eastAsia="Verdana" w:hAnsi="Verdana" w:cs="Verdana"/>
          <w:sz w:val="18"/>
          <w:szCs w:val="18"/>
          <w:lang w:eastAsia="da-DK"/>
        </w:rPr>
        <w:t xml:space="preserve"> the administrative burden, i.e. via EFIS. This latest Implementing Decision will also require Member States to cooperate with the Commission to increase the data available on spectrum use, in comparable formats (e.g. by using CEPT electronic questionnaires) for all frequency bands between 400 MHz and 6 GHz, in a step-by-step approach by 31 December 2015. “</w:t>
      </w:r>
    </w:p>
    <w:p w:rsidR="00DC471E" w:rsidRPr="00DC471E" w:rsidRDefault="00DC471E" w:rsidP="00DC471E">
      <w:pPr>
        <w:spacing w:before="180" w:after="18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WGFM#78 also </w:t>
      </w:r>
      <w:proofErr w:type="spellStart"/>
      <w:r w:rsidRPr="00DC471E">
        <w:rPr>
          <w:rFonts w:ascii="Verdana" w:eastAsia="Verdana" w:hAnsi="Verdana" w:cs="Verdana"/>
          <w:sz w:val="18"/>
          <w:szCs w:val="18"/>
          <w:lang w:eastAsia="da-DK"/>
        </w:rPr>
        <w:t>also</w:t>
      </w:r>
      <w:proofErr w:type="spellEnd"/>
      <w:r w:rsidRPr="00DC471E">
        <w:rPr>
          <w:rFonts w:ascii="Verdana" w:eastAsia="Verdana" w:hAnsi="Verdana" w:cs="Verdana"/>
          <w:sz w:val="18"/>
          <w:szCs w:val="18"/>
          <w:lang w:eastAsia="da-DK"/>
        </w:rPr>
        <w:t xml:space="preserve"> welcomed the initiative from satellite service stakeholders and invited the ESOA (European Satellite Operators Association) to make proposals for spectrum inventory information on satellite services. Project Team FM44 was tasked to consider the proposals after stakeholders will have made proposals in a first step.</w:t>
      </w:r>
    </w:p>
    <w:p w:rsidR="00DC471E" w:rsidRDefault="00DC471E" w:rsidP="00DC471E">
      <w:pPr>
        <w:spacing w:before="180" w:after="180" w:line="240" w:lineRule="auto"/>
        <w:rPr>
          <w:rFonts w:ascii="Verdana" w:eastAsia="Verdana" w:hAnsi="Verdana" w:cs="Verdana"/>
          <w:sz w:val="18"/>
          <w:szCs w:val="18"/>
          <w:lang w:eastAsia="da-DK"/>
        </w:rPr>
      </w:pPr>
      <w:r w:rsidRPr="00DC471E">
        <w:rPr>
          <w:rFonts w:ascii="Verdana" w:eastAsia="Verdana" w:hAnsi="Verdana" w:cs="Verdana"/>
          <w:sz w:val="18"/>
          <w:szCs w:val="18"/>
          <w:lang w:eastAsia="da-DK"/>
        </w:rPr>
        <w:t>It is planned that ESOA will collect the relevant information from its members and respond to this questionnaire.</w:t>
      </w:r>
    </w:p>
    <w:p w:rsidR="00DC471E" w:rsidRDefault="00DC471E">
      <w:pPr>
        <w:rPr>
          <w:rFonts w:ascii="Verdana" w:eastAsia="Verdana" w:hAnsi="Verdana" w:cs="Verdana"/>
          <w:sz w:val="18"/>
          <w:szCs w:val="18"/>
          <w:lang w:eastAsia="da-DK"/>
        </w:rPr>
      </w:pPr>
      <w:r>
        <w:rPr>
          <w:rFonts w:ascii="Verdana" w:eastAsia="Verdana" w:hAnsi="Verdana" w:cs="Verdana"/>
          <w:sz w:val="18"/>
          <w:szCs w:val="18"/>
          <w:lang w:eastAsia="da-DK"/>
        </w:rPr>
        <w:br w:type="page"/>
      </w:r>
    </w:p>
    <w:p w:rsidR="00DC471E" w:rsidRPr="00DC471E" w:rsidRDefault="00DC471E" w:rsidP="00DC471E">
      <w:pPr>
        <w:spacing w:after="0" w:line="240" w:lineRule="auto"/>
        <w:rPr>
          <w:rFonts w:ascii="Times New Roman" w:eastAsia="Times New Roman" w:hAnsi="Times New Roman" w:cs="Times New Roman"/>
          <w:sz w:val="24"/>
          <w:szCs w:val="24"/>
          <w:lang w:eastAsia="da-DK"/>
        </w:rPr>
      </w:pPr>
      <w:r>
        <w:rPr>
          <w:rFonts w:ascii="Verdana" w:eastAsia="Verdana" w:hAnsi="Verdana" w:cs="Verdana"/>
          <w:b/>
          <w:bCs/>
          <w:sz w:val="18"/>
          <w:szCs w:val="18"/>
          <w:lang w:eastAsia="da-DK"/>
        </w:rPr>
        <w:lastRenderedPageBreak/>
        <w:t>Summary of the Answers</w:t>
      </w:r>
      <w:r w:rsidRPr="00DC471E">
        <w:rPr>
          <w:rFonts w:ascii="Verdana" w:eastAsia="Verdana" w:hAnsi="Verdana" w:cs="Verdana"/>
          <w:b/>
          <w:bCs/>
          <w:sz w:val="18"/>
          <w:szCs w:val="18"/>
          <w:lang w:eastAsia="da-DK"/>
        </w:rPr>
        <w:t xml:space="preserve">: </w:t>
      </w:r>
    </w:p>
    <w:p w:rsidR="00DC471E" w:rsidRPr="00DC471E" w:rsidRDefault="00DC471E" w:rsidP="00DC471E">
      <w:pPr>
        <w:spacing w:after="0" w:line="240" w:lineRule="auto"/>
        <w:rPr>
          <w:rFonts w:ascii="Times New Roman" w:eastAsia="Times New Roman" w:hAnsi="Times New Roman" w:cs="Times New Roman"/>
          <w:sz w:val="24"/>
          <w:szCs w:val="24"/>
          <w:lang w:eastAsia="da-DK"/>
        </w:rPr>
      </w:pPr>
      <w:r w:rsidRPr="00DC471E">
        <w:rPr>
          <w:rFonts w:ascii="Verdana" w:eastAsia="Verdana" w:hAnsi="Verdana" w:cs="Verdana"/>
          <w:sz w:val="18"/>
          <w:szCs w:val="18"/>
          <w:lang w:eastAsia="da-DK"/>
        </w:rPr>
        <w:t xml:space="preserve">The questions about the number of satellites concern those with coverage over the CEPT countries (this includes the Russian Federation) </w:t>
      </w:r>
    </w:p>
    <w:tbl>
      <w:tblPr>
        <w:tblStyle w:val="Questionarie-instanceInfo-tableTable"/>
        <w:tblW w:w="5000" w:type="pct"/>
        <w:tblCellSpacing w:w="15" w:type="dxa"/>
        <w:tblInd w:w="165" w:type="dxa"/>
        <w:tblLook w:val="04A0" w:firstRow="1" w:lastRow="0" w:firstColumn="1" w:lastColumn="0" w:noHBand="0" w:noVBand="1"/>
      </w:tblPr>
      <w:tblGrid>
        <w:gridCol w:w="2595"/>
        <w:gridCol w:w="7767"/>
      </w:tblGrid>
      <w:tr w:rsidR="00DC471E" w:rsidRPr="00DC471E" w:rsidTr="00DC471E">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Responding organisation: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lang w:val="en-US"/>
              </w:rPr>
            </w:pPr>
            <w:r w:rsidRPr="00DC471E">
              <w:rPr>
                <w:rFonts w:ascii="Verdana" w:eastAsia="Verdana" w:hAnsi="Verdana" w:cs="Verdana"/>
                <w:sz w:val="18"/>
                <w:szCs w:val="18"/>
                <w:lang w:val="en-US"/>
              </w:rPr>
              <w:t xml:space="preserve">European Satellite Operators Association (ESOA) (for SES) </w:t>
            </w:r>
          </w:p>
        </w:tc>
      </w:tr>
      <w:tr w:rsidR="00DC471E" w:rsidRPr="00DC471E" w:rsidTr="00DC471E">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Country: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Belgium </w:t>
            </w:r>
          </w:p>
        </w:tc>
      </w:tr>
      <w:tr w:rsidR="00DC471E" w:rsidRPr="00DC471E" w:rsidTr="00DC471E">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Address: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 </w:t>
            </w:r>
          </w:p>
        </w:tc>
      </w:tr>
      <w:tr w:rsidR="00DC471E" w:rsidRPr="00DC471E" w:rsidTr="00DC471E">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E-mail: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aholla@esoa.net </w:t>
            </w:r>
          </w:p>
        </w:tc>
      </w:tr>
      <w:tr w:rsidR="00DC471E" w:rsidRPr="00DC471E" w:rsidTr="00DC471E">
        <w:trPr>
          <w:tblCellSpacing w:w="15" w:type="dxa"/>
        </w:trPr>
        <w:tc>
          <w:tcPr>
            <w:tcW w:w="2550" w:type="dxa"/>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rPr>
            </w:pPr>
            <w:r w:rsidRPr="00DC471E">
              <w:rPr>
                <w:rFonts w:ascii="Verdana" w:eastAsia="Verdana" w:hAnsi="Verdana" w:cs="Verdana"/>
                <w:sz w:val="18"/>
                <w:szCs w:val="18"/>
              </w:rPr>
              <w:t xml:space="preserve">Contact name: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hideMark/>
          </w:tcPr>
          <w:p w:rsidR="00DC471E" w:rsidRPr="00DC471E" w:rsidRDefault="00DC471E" w:rsidP="00DC471E">
            <w:pPr>
              <w:rPr>
                <w:sz w:val="24"/>
                <w:szCs w:val="24"/>
                <w:lang w:val="en-US"/>
              </w:rPr>
            </w:pPr>
            <w:proofErr w:type="spellStart"/>
            <w:r w:rsidRPr="00DC471E">
              <w:rPr>
                <w:rFonts w:ascii="Verdana" w:eastAsia="Verdana" w:hAnsi="Verdana" w:cs="Verdana"/>
                <w:sz w:val="18"/>
                <w:szCs w:val="18"/>
                <w:lang w:val="en-US"/>
              </w:rPr>
              <w:t>Aarti</w:t>
            </w:r>
            <w:proofErr w:type="spellEnd"/>
            <w:r w:rsidRPr="00DC471E">
              <w:rPr>
                <w:rFonts w:ascii="Verdana" w:eastAsia="Verdana" w:hAnsi="Verdana" w:cs="Verdana"/>
                <w:sz w:val="18"/>
                <w:szCs w:val="18"/>
                <w:lang w:val="en-US"/>
              </w:rPr>
              <w:t xml:space="preserve"> </w:t>
            </w:r>
            <w:proofErr w:type="spellStart"/>
            <w:r w:rsidRPr="00DC471E">
              <w:rPr>
                <w:rFonts w:ascii="Verdana" w:eastAsia="Verdana" w:hAnsi="Verdana" w:cs="Verdana"/>
                <w:sz w:val="18"/>
                <w:szCs w:val="18"/>
                <w:lang w:val="en-US"/>
              </w:rPr>
              <w:t>Holla-Maini</w:t>
            </w:r>
            <w:proofErr w:type="spellEnd"/>
            <w:r w:rsidRPr="00DC471E">
              <w:rPr>
                <w:rFonts w:ascii="Verdana" w:eastAsia="Verdana" w:hAnsi="Verdana" w:cs="Verdana"/>
                <w:sz w:val="18"/>
                <w:szCs w:val="18"/>
                <w:lang w:val="en-US"/>
              </w:rPr>
              <w:t xml:space="preserve"> - Secretary General </w:t>
            </w:r>
          </w:p>
        </w:tc>
      </w:tr>
    </w:tbl>
    <w:p w:rsidR="00DC471E" w:rsidRDefault="00DC471E"/>
    <w:p w:rsidR="00992D74" w:rsidRDefault="00992D74">
      <w:r w:rsidRPr="00992D74">
        <w:t xml:space="preserve">From 4 major satellite operators:  SES ASTRA, EUTELSAT, INTELSAT, </w:t>
      </w:r>
      <w:proofErr w:type="gramStart"/>
      <w:r w:rsidRPr="00992D74">
        <w:t>INMARSAT</w:t>
      </w:r>
      <w:proofErr w:type="gramEnd"/>
    </w:p>
    <w:p w:rsidR="00FA4129" w:rsidRDefault="00FA4129">
      <w:r>
        <w:t xml:space="preserve">In addition, there is some additional information about authorized stations in the C-Band / extended C-Band downlink in the annex from CEPT </w:t>
      </w:r>
      <w:proofErr w:type="spellStart"/>
      <w:r>
        <w:t>admninistrations</w:t>
      </w:r>
      <w:proofErr w:type="spellEnd"/>
      <w:r>
        <w:t>.</w:t>
      </w:r>
    </w:p>
    <w:tbl>
      <w:tblPr>
        <w:tblW w:w="5462" w:type="dxa"/>
        <w:tblCellMar>
          <w:left w:w="0" w:type="dxa"/>
          <w:right w:w="0" w:type="dxa"/>
        </w:tblCellMar>
        <w:tblLook w:val="04A0" w:firstRow="1" w:lastRow="0" w:firstColumn="1" w:lastColumn="0" w:noHBand="0" w:noVBand="1"/>
      </w:tblPr>
      <w:tblGrid>
        <w:gridCol w:w="2747"/>
        <w:gridCol w:w="2715"/>
      </w:tblGrid>
      <w:tr w:rsidR="002F362F" w:rsidRPr="00DC471E" w:rsidTr="002F362F">
        <w:tc>
          <w:tcPr>
            <w:tcW w:w="2731" w:type="dxa"/>
            <w:noWrap/>
            <w:vAlign w:val="bottom"/>
          </w:tcPr>
          <w:p w:rsidR="002F362F" w:rsidRPr="002F362F" w:rsidRDefault="002F362F" w:rsidP="005A201A">
            <w:pPr>
              <w:spacing w:before="180" w:after="180" w:line="240" w:lineRule="auto"/>
              <w:rPr>
                <w:rFonts w:ascii="Verdana" w:eastAsia="Verdana" w:hAnsi="Verdana" w:cs="Verdana"/>
                <w:b/>
                <w:sz w:val="18"/>
                <w:szCs w:val="18"/>
                <w:lang w:val="da-DK" w:eastAsia="da-DK"/>
              </w:rPr>
            </w:pPr>
            <w:r w:rsidRPr="002F362F">
              <w:rPr>
                <w:rFonts w:ascii="Verdana" w:eastAsia="Verdana" w:hAnsi="Verdana" w:cs="Verdana"/>
                <w:b/>
                <w:sz w:val="18"/>
                <w:szCs w:val="18"/>
                <w:lang w:val="da-DK" w:eastAsia="da-DK"/>
              </w:rPr>
              <w:t>Frequency band</w:t>
            </w:r>
          </w:p>
        </w:tc>
        <w:tc>
          <w:tcPr>
            <w:tcW w:w="2731" w:type="dxa"/>
          </w:tcPr>
          <w:p w:rsidR="002F362F" w:rsidRPr="002F362F" w:rsidRDefault="002F362F" w:rsidP="005A201A">
            <w:pPr>
              <w:spacing w:before="180" w:after="180" w:line="240" w:lineRule="auto"/>
              <w:rPr>
                <w:rFonts w:ascii="Verdana" w:eastAsia="Verdana" w:hAnsi="Verdana" w:cs="Verdana"/>
                <w:b/>
                <w:sz w:val="18"/>
                <w:szCs w:val="18"/>
                <w:lang w:val="da-DK" w:eastAsia="da-DK"/>
              </w:rPr>
            </w:pPr>
            <w:r w:rsidRPr="002F362F">
              <w:rPr>
                <w:rFonts w:ascii="Verdana" w:eastAsia="Verdana" w:hAnsi="Verdana" w:cs="Verdana"/>
                <w:b/>
                <w:sz w:val="18"/>
                <w:szCs w:val="18"/>
                <w:lang w:val="da-DK" w:eastAsia="da-DK"/>
              </w:rPr>
              <w:t>Total Nb of satellites</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3400.0 - 3600.0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9</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3600.0 - 3800.0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46</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3800.0 - 4200.0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46</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4500.0 - 4800.0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1</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5150.0 - 5250.0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0</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5725.0 - 5830.0 MHz</w:t>
            </w:r>
          </w:p>
        </w:tc>
        <w:tc>
          <w:tcPr>
            <w:tcW w:w="2731" w:type="dxa"/>
          </w:tcPr>
          <w:p w:rsidR="002F362F" w:rsidRPr="00DC471E" w:rsidRDefault="002F362F" w:rsidP="002F362F">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3</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5830.0 - 5850.0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3</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5850.0 - 5925.0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34</w:t>
            </w:r>
          </w:p>
        </w:tc>
      </w:tr>
      <w:tr w:rsidR="002F362F" w:rsidRPr="00DC471E" w:rsidTr="002F362F">
        <w:tc>
          <w:tcPr>
            <w:tcW w:w="2731" w:type="dxa"/>
            <w:noWrap/>
            <w:vAlign w:val="bottom"/>
            <w:hideMark/>
          </w:tcPr>
          <w:p w:rsidR="002F362F" w:rsidRPr="00DC471E" w:rsidRDefault="002F362F" w:rsidP="005A201A">
            <w:pPr>
              <w:spacing w:before="180" w:after="180" w:line="240" w:lineRule="auto"/>
              <w:rPr>
                <w:rFonts w:ascii="Times New Roman" w:eastAsia="Times New Roman" w:hAnsi="Times New Roman" w:cs="Times New Roman"/>
                <w:sz w:val="24"/>
                <w:szCs w:val="24"/>
                <w:lang w:val="da-DK" w:eastAsia="da-DK"/>
              </w:rPr>
            </w:pPr>
            <w:r w:rsidRPr="00DC471E">
              <w:rPr>
                <w:rFonts w:ascii="Verdana" w:eastAsia="Verdana" w:hAnsi="Verdana" w:cs="Verdana"/>
                <w:sz w:val="18"/>
                <w:szCs w:val="18"/>
                <w:lang w:val="da-DK" w:eastAsia="da-DK"/>
              </w:rPr>
              <w:t>5925.0 - 6700.0 MHz</w:t>
            </w:r>
          </w:p>
        </w:tc>
        <w:tc>
          <w:tcPr>
            <w:tcW w:w="2731" w:type="dxa"/>
          </w:tcPr>
          <w:p w:rsidR="002F362F" w:rsidRPr="00DC471E" w:rsidRDefault="002F362F" w:rsidP="005A201A">
            <w:pPr>
              <w:spacing w:before="180" w:after="180" w:line="240" w:lineRule="auto"/>
              <w:rPr>
                <w:rFonts w:ascii="Verdana" w:eastAsia="Verdana" w:hAnsi="Verdana" w:cs="Verdana"/>
                <w:sz w:val="18"/>
                <w:szCs w:val="18"/>
                <w:lang w:val="da-DK" w:eastAsia="da-DK"/>
              </w:rPr>
            </w:pPr>
            <w:r>
              <w:rPr>
                <w:rFonts w:ascii="Verdana" w:eastAsia="Verdana" w:hAnsi="Verdana" w:cs="Verdana"/>
                <w:sz w:val="18"/>
                <w:szCs w:val="18"/>
                <w:lang w:val="da-DK" w:eastAsia="da-DK"/>
              </w:rPr>
              <w:t>42</w:t>
            </w:r>
          </w:p>
        </w:tc>
      </w:tr>
    </w:tbl>
    <w:p w:rsidR="00992D74" w:rsidRDefault="00992D74"/>
    <w:p w:rsidR="002F362F" w:rsidRDefault="002F362F">
      <w:r>
        <w:br w:type="page"/>
      </w:r>
    </w:p>
    <w:p w:rsidR="00992D74" w:rsidRPr="00992D74" w:rsidRDefault="00992D74" w:rsidP="00992D74">
      <w:pPr>
        <w:keepLines/>
        <w:pBdr>
          <w:top w:val="nil"/>
          <w:left w:val="nil"/>
          <w:bottom w:val="nil"/>
          <w:right w:val="nil"/>
        </w:pBdr>
        <w:spacing w:after="0" w:line="240" w:lineRule="auto"/>
        <w:rPr>
          <w:rFonts w:ascii="Times New Roman" w:eastAsia="Times New Roman" w:hAnsi="Times New Roman" w:cs="Times New Roman"/>
          <w:sz w:val="24"/>
          <w:szCs w:val="24"/>
          <w:bdr w:val="nil"/>
          <w:lang w:val="da-DK" w:eastAsia="da-DK"/>
        </w:rPr>
      </w:pPr>
      <w:r w:rsidRPr="00992D74">
        <w:rPr>
          <w:rFonts w:ascii="Verdana" w:eastAsia="Verdana" w:hAnsi="Verdana" w:cs="Verdana"/>
          <w:b/>
          <w:bCs/>
          <w:sz w:val="18"/>
          <w:szCs w:val="18"/>
          <w:bdr w:val="nil"/>
          <w:lang w:val="da-DK" w:eastAsia="da-DK"/>
        </w:rPr>
        <w:lastRenderedPageBreak/>
        <w:t xml:space="preserve">Question 1: For each satellite,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229"/>
        <w:gridCol w:w="4864"/>
        <w:gridCol w:w="4104"/>
      </w:tblGrid>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jc w:val="center"/>
              <w:rPr>
                <w:sz w:val="24"/>
                <w:szCs w:val="24"/>
                <w:bdr w:val="nil"/>
              </w:rPr>
            </w:pPr>
            <w:r w:rsidRPr="00992D74">
              <w:rPr>
                <w:rFonts w:ascii="Verdana" w:eastAsia="Verdana" w:hAnsi="Verdana" w:cs="Verdana"/>
                <w:b/>
                <w:bCs/>
                <w:sz w:val="18"/>
                <w:szCs w:val="18"/>
                <w:bdr w:val="nil"/>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jc w:val="center"/>
              <w:rPr>
                <w:sz w:val="24"/>
                <w:szCs w:val="24"/>
                <w:bdr w:val="nil"/>
                <w:lang w:val="en-US"/>
              </w:rPr>
            </w:pPr>
            <w:proofErr w:type="gramStart"/>
            <w:r w:rsidRPr="00992D74">
              <w:rPr>
                <w:rFonts w:ascii="Verdana" w:eastAsia="Verdana" w:hAnsi="Verdana" w:cs="Verdana"/>
                <w:b/>
                <w:bCs/>
                <w:sz w:val="18"/>
                <w:szCs w:val="18"/>
                <w:bdr w:val="nil"/>
                <w:lang w:val="en-US"/>
              </w:rPr>
              <w:t>how</w:t>
            </w:r>
            <w:proofErr w:type="gramEnd"/>
            <w:r w:rsidRPr="00992D74">
              <w:rPr>
                <w:rFonts w:ascii="Verdana" w:eastAsia="Verdana" w:hAnsi="Verdana" w:cs="Verdana"/>
                <w:b/>
                <w:bCs/>
                <w:sz w:val="18"/>
                <w:szCs w:val="18"/>
                <w:bdr w:val="nil"/>
                <w:lang w:val="en-US"/>
              </w:rPr>
              <w:t xml:space="preserve"> many units of use are in operation (e.g. X MHz)?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jc w:val="center"/>
              <w:rPr>
                <w:sz w:val="24"/>
                <w:szCs w:val="24"/>
                <w:bdr w:val="nil"/>
                <w:lang w:val="en-US"/>
              </w:rPr>
            </w:pPr>
            <w:proofErr w:type="gramStart"/>
            <w:r w:rsidRPr="00992D74">
              <w:rPr>
                <w:rFonts w:ascii="Verdana" w:eastAsia="Verdana" w:hAnsi="Verdana" w:cs="Verdana"/>
                <w:b/>
                <w:bCs/>
                <w:sz w:val="18"/>
                <w:szCs w:val="18"/>
                <w:bdr w:val="nil"/>
                <w:lang w:val="en-US"/>
              </w:rPr>
              <w:t>which</w:t>
            </w:r>
            <w:proofErr w:type="gramEnd"/>
            <w:r w:rsidRPr="00992D74">
              <w:rPr>
                <w:rFonts w:ascii="Verdana" w:eastAsia="Verdana" w:hAnsi="Verdana" w:cs="Verdana"/>
                <w:b/>
                <w:bCs/>
                <w:sz w:val="18"/>
                <w:szCs w:val="18"/>
                <w:bdr w:val="nil"/>
                <w:lang w:val="en-US"/>
              </w:rPr>
              <w:t xml:space="preserve"> countries are covered by the footprint of each satellite?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Pr>
                <w:rFonts w:ascii="Verdana" w:eastAsia="Verdana" w:hAnsi="Verdana" w:cs="Verdana"/>
                <w:sz w:val="18"/>
                <w:szCs w:val="18"/>
                <w:bdr w:val="nil"/>
                <w:lang w:val="en-US"/>
              </w:rPr>
              <w:t>Operator 1</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3400-3600 MHz : 1 satellite uses 60% </w:t>
            </w:r>
            <w:r w:rsidRPr="00992D74">
              <w:rPr>
                <w:rFonts w:ascii="Verdana" w:eastAsia="Verdana" w:hAnsi="Verdana" w:cs="Verdana"/>
                <w:sz w:val="18"/>
                <w:szCs w:val="18"/>
                <w:bdr w:val="nil"/>
                <w:lang w:val="en-US"/>
              </w:rPr>
              <w:br/>
              <w:t xml:space="preserve">3600-3800 MHz : 7 satellites use 87.5%, 2 satellites use 50% </w:t>
            </w:r>
            <w:r w:rsidRPr="00992D74">
              <w:rPr>
                <w:rFonts w:ascii="Verdana" w:eastAsia="Verdana" w:hAnsi="Verdana" w:cs="Verdana"/>
                <w:sz w:val="18"/>
                <w:szCs w:val="18"/>
                <w:bdr w:val="nil"/>
                <w:lang w:val="en-US"/>
              </w:rPr>
              <w:br/>
              <w:t xml:space="preserve">3800-4200 MHz : 9 satellites use 100%, 1 satellite uses 50% </w:t>
            </w:r>
            <w:r w:rsidRPr="00992D74">
              <w:rPr>
                <w:rFonts w:ascii="Verdana" w:eastAsia="Verdana" w:hAnsi="Verdana" w:cs="Verdana"/>
                <w:sz w:val="18"/>
                <w:szCs w:val="18"/>
                <w:bdr w:val="nil"/>
                <w:lang w:val="en-US"/>
              </w:rPr>
              <w:br/>
              <w:t xml:space="preserve">4500-4800 MHz : 1 satellite uses 100% </w:t>
            </w:r>
            <w:r w:rsidRPr="00992D74">
              <w:rPr>
                <w:rFonts w:ascii="Verdana" w:eastAsia="Verdana" w:hAnsi="Verdana" w:cs="Verdana"/>
                <w:sz w:val="18"/>
                <w:szCs w:val="18"/>
                <w:bdr w:val="nil"/>
                <w:lang w:val="en-US"/>
              </w:rPr>
              <w:br/>
              <w:t xml:space="preserve">5725-5830 MHz : 1 satellite uses 50% </w:t>
            </w:r>
            <w:r w:rsidRPr="00992D74">
              <w:rPr>
                <w:rFonts w:ascii="Verdana" w:eastAsia="Verdana" w:hAnsi="Verdana" w:cs="Verdana"/>
                <w:sz w:val="18"/>
                <w:szCs w:val="18"/>
                <w:bdr w:val="nil"/>
                <w:lang w:val="en-US"/>
              </w:rPr>
              <w:br/>
              <w:t xml:space="preserve">5830-5850 MHz : 1 satellite uses 100% </w:t>
            </w:r>
            <w:r w:rsidRPr="00992D74">
              <w:rPr>
                <w:rFonts w:ascii="Verdana" w:eastAsia="Verdana" w:hAnsi="Verdana" w:cs="Verdana"/>
                <w:sz w:val="18"/>
                <w:szCs w:val="18"/>
                <w:bdr w:val="nil"/>
                <w:lang w:val="en-US"/>
              </w:rPr>
              <w:br/>
              <w:t xml:space="preserve">5850-5925 MHz : 7 satellites use 100% </w:t>
            </w:r>
            <w:r w:rsidRPr="00992D74">
              <w:rPr>
                <w:rFonts w:ascii="Verdana" w:eastAsia="Verdana" w:hAnsi="Verdana" w:cs="Verdana"/>
                <w:sz w:val="18"/>
                <w:szCs w:val="18"/>
                <w:bdr w:val="nil"/>
                <w:lang w:val="en-US"/>
              </w:rPr>
              <w:br/>
              <w:t xml:space="preserve">5925-6700 MHz : 1 satellite uses 90%, 9 satellites use 65%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3400-3600 MHz : </w:t>
            </w:r>
            <w:r w:rsidRPr="00992D74">
              <w:rPr>
                <w:rFonts w:ascii="Verdana" w:eastAsia="Verdana" w:hAnsi="Verdana" w:cs="Verdana"/>
                <w:sz w:val="18"/>
                <w:szCs w:val="18"/>
                <w:bdr w:val="nil"/>
                <w:lang w:val="en-US"/>
              </w:rPr>
              <w:br/>
              <w:t xml:space="preserve">1 satellite covers all CEPT countries except: AZE, BLR, UKR, RUS, FIN, EST, LTV, LIT, ISL, TUR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3600-3800 MHz : </w:t>
            </w:r>
            <w:r w:rsidRPr="00992D74">
              <w:rPr>
                <w:rFonts w:ascii="Verdana" w:eastAsia="Verdana" w:hAnsi="Verdana" w:cs="Verdana"/>
                <w:sz w:val="18"/>
                <w:szCs w:val="18"/>
                <w:bdr w:val="nil"/>
                <w:lang w:val="en-US"/>
              </w:rPr>
              <w:br/>
              <w:t xml:space="preserve">2 satellites cover all CEPT countries except: AZE, BLR, UKR, RUS, FIN, EST, LTV, LIT, TUR, ISL </w:t>
            </w:r>
            <w:r w:rsidRPr="00992D74">
              <w:rPr>
                <w:rFonts w:ascii="Verdana" w:eastAsia="Verdana" w:hAnsi="Verdana" w:cs="Verdana"/>
                <w:sz w:val="18"/>
                <w:szCs w:val="18"/>
                <w:bdr w:val="nil"/>
                <w:lang w:val="en-US"/>
              </w:rPr>
              <w:br/>
              <w:t xml:space="preserve">2 satellites cover all CEPT countries except: AZE, BLR, UKR, RUS, FIN, EST, LTV, LIT, TUR </w:t>
            </w:r>
            <w:r w:rsidRPr="00992D74">
              <w:rPr>
                <w:rFonts w:ascii="Verdana" w:eastAsia="Verdana" w:hAnsi="Verdana" w:cs="Verdana"/>
                <w:sz w:val="18"/>
                <w:szCs w:val="18"/>
                <w:bdr w:val="nil"/>
                <w:lang w:val="en-US"/>
              </w:rPr>
              <w:br/>
              <w:t xml:space="preserve">5 satellites cover all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3800-4200 MHz : </w:t>
            </w:r>
            <w:r w:rsidRPr="00992D74">
              <w:rPr>
                <w:rFonts w:ascii="Verdana" w:eastAsia="Verdana" w:hAnsi="Verdana" w:cs="Verdana"/>
                <w:sz w:val="18"/>
                <w:szCs w:val="18"/>
                <w:bdr w:val="nil"/>
                <w:lang w:val="en-US"/>
              </w:rPr>
              <w:br/>
              <w:t xml:space="preserve">2 satellites cover all CEPT countries except: AZE, BLR, UKR, RUS, FIN, EST, LTV, LIT, TUR, ISL </w:t>
            </w:r>
            <w:r w:rsidRPr="00992D74">
              <w:rPr>
                <w:rFonts w:ascii="Verdana" w:eastAsia="Verdana" w:hAnsi="Verdana" w:cs="Verdana"/>
                <w:sz w:val="18"/>
                <w:szCs w:val="18"/>
                <w:bdr w:val="nil"/>
                <w:lang w:val="en-US"/>
              </w:rPr>
              <w:br/>
              <w:t xml:space="preserve">2 satellites cover all CEPT countries except: AZE, BLR, UKR, RUS, FIN, EST, LTV, LIT, TUR </w:t>
            </w:r>
            <w:r w:rsidRPr="00992D74">
              <w:rPr>
                <w:rFonts w:ascii="Verdana" w:eastAsia="Verdana" w:hAnsi="Verdana" w:cs="Verdana"/>
                <w:sz w:val="18"/>
                <w:szCs w:val="18"/>
                <w:bdr w:val="nil"/>
                <w:lang w:val="en-US"/>
              </w:rPr>
              <w:br/>
              <w:t xml:space="preserve">6 satellites cover all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4500-4800 MHz : </w:t>
            </w:r>
            <w:r w:rsidRPr="00992D74">
              <w:rPr>
                <w:rFonts w:ascii="Verdana" w:eastAsia="Verdana" w:hAnsi="Verdana" w:cs="Verdana"/>
                <w:sz w:val="18"/>
                <w:szCs w:val="18"/>
                <w:bdr w:val="nil"/>
                <w:lang w:val="en-US"/>
              </w:rPr>
              <w:br/>
              <w:t xml:space="preserve">1 satellite covers all CEPT countries except: AZE, BLR, UKR, RUS, FIN, EST, LTV, LIT, TUR, ISL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5725-5830 MHz : </w:t>
            </w:r>
            <w:r w:rsidRPr="00992D74">
              <w:rPr>
                <w:rFonts w:ascii="Verdana" w:eastAsia="Verdana" w:hAnsi="Verdana" w:cs="Verdana"/>
                <w:sz w:val="18"/>
                <w:szCs w:val="18"/>
                <w:bdr w:val="nil"/>
                <w:lang w:val="en-US"/>
              </w:rPr>
              <w:br/>
              <w:t xml:space="preserve">1 satellite covers all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5830-5850 MHz : </w:t>
            </w:r>
            <w:r w:rsidRPr="00992D74">
              <w:rPr>
                <w:rFonts w:ascii="Verdana" w:eastAsia="Verdana" w:hAnsi="Verdana" w:cs="Verdana"/>
                <w:sz w:val="18"/>
                <w:szCs w:val="18"/>
                <w:bdr w:val="nil"/>
                <w:lang w:val="en-US"/>
              </w:rPr>
              <w:br/>
              <w:t xml:space="preserve">1 satellite covers all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5850-5925 MHz : </w:t>
            </w:r>
            <w:r w:rsidRPr="00992D74">
              <w:rPr>
                <w:rFonts w:ascii="Verdana" w:eastAsia="Verdana" w:hAnsi="Verdana" w:cs="Verdana"/>
                <w:sz w:val="18"/>
                <w:szCs w:val="18"/>
                <w:bdr w:val="nil"/>
                <w:lang w:val="en-US"/>
              </w:rPr>
              <w:br/>
              <w:t xml:space="preserve">2 satellites cover all CEPT countries except: AZE, BLR, UKR, RUS, FIN, EST, LTV, LIT, TUR, ISL </w:t>
            </w:r>
            <w:r w:rsidRPr="00992D74">
              <w:rPr>
                <w:rFonts w:ascii="Verdana" w:eastAsia="Verdana" w:hAnsi="Verdana" w:cs="Verdana"/>
                <w:sz w:val="18"/>
                <w:szCs w:val="18"/>
                <w:bdr w:val="nil"/>
                <w:lang w:val="en-US"/>
              </w:rPr>
              <w:br/>
              <w:t xml:space="preserve">5 satellites cover all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5925-6700 MHz : </w:t>
            </w:r>
            <w:r w:rsidRPr="00992D74">
              <w:rPr>
                <w:rFonts w:ascii="Verdana" w:eastAsia="Verdana" w:hAnsi="Verdana" w:cs="Verdana"/>
                <w:sz w:val="18"/>
                <w:szCs w:val="18"/>
                <w:bdr w:val="nil"/>
                <w:lang w:val="en-US"/>
              </w:rPr>
              <w:br/>
              <w:t xml:space="preserve">2 satellites cover all CEPT countries except: AZE, BLR, UKR, RUS, FIN, EST, LTV, LIT, TUR, ISL </w:t>
            </w:r>
            <w:r w:rsidRPr="00992D74">
              <w:rPr>
                <w:rFonts w:ascii="Verdana" w:eastAsia="Verdana" w:hAnsi="Verdana" w:cs="Verdana"/>
                <w:sz w:val="18"/>
                <w:szCs w:val="18"/>
                <w:bdr w:val="nil"/>
                <w:lang w:val="en-US"/>
              </w:rPr>
              <w:br/>
              <w:t xml:space="preserve">2 satellites cover all CEPT countries except: AZE, BLR, UKR, RUS, FIN, EST, LTV, LIT, TUR </w:t>
            </w:r>
            <w:r w:rsidRPr="00992D74">
              <w:rPr>
                <w:rFonts w:ascii="Verdana" w:eastAsia="Verdana" w:hAnsi="Verdana" w:cs="Verdana"/>
                <w:sz w:val="18"/>
                <w:szCs w:val="18"/>
                <w:bdr w:val="nil"/>
                <w:lang w:val="en-US"/>
              </w:rPr>
              <w:br/>
              <w:t xml:space="preserve">6 satellites cover all CEPT countries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Pr>
                <w:rFonts w:ascii="Verdana" w:eastAsia="Verdana" w:hAnsi="Verdana" w:cs="Verdana"/>
                <w:sz w:val="18"/>
                <w:szCs w:val="18"/>
                <w:bdr w:val="nil"/>
                <w:lang w:val="en-US"/>
              </w:rPr>
              <w:t>Operator 2</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3400-3600 MHz : 5 satellites use 0.5% each, 3 satellites use 25% each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lastRenderedPageBreak/>
              <w:t xml:space="preserve">3600-3800 MHz : 3 satellites use 50% each, 5 satellites use 15.85%, 1 satellite uses 11.5% </w:t>
            </w:r>
            <w:r w:rsidRPr="00992D74">
              <w:rPr>
                <w:rFonts w:ascii="Verdana" w:eastAsia="Verdana" w:hAnsi="Verdana" w:cs="Verdana"/>
                <w:sz w:val="18"/>
                <w:szCs w:val="18"/>
                <w:bdr w:val="nil"/>
                <w:lang w:val="en-US"/>
              </w:rPr>
              <w:br/>
              <w:t xml:space="preserve">3800-4200 MHz : 6 satellites use 0.15% each, 3 satellites use 0.075% each, 1 satellite uses 0.09% </w:t>
            </w:r>
            <w:r w:rsidRPr="00992D74">
              <w:rPr>
                <w:rFonts w:ascii="Verdana" w:eastAsia="Verdana" w:hAnsi="Verdana" w:cs="Verdana"/>
                <w:sz w:val="18"/>
                <w:szCs w:val="18"/>
                <w:bdr w:val="nil"/>
                <w:lang w:val="en-US"/>
              </w:rPr>
              <w:br/>
              <w:t xml:space="preserve">5925-6700 MHz : 3 satellites use 19.7160% each, 5 satellites use 4.58% each, 1 satellite uses 2.685% and 1 satellite uses 0.232%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lastRenderedPageBreak/>
              <w:t xml:space="preserve">3400-3600 MHz : </w:t>
            </w:r>
            <w:r w:rsidRPr="00992D74">
              <w:rPr>
                <w:rFonts w:ascii="Verdana" w:eastAsia="Verdana" w:hAnsi="Verdana" w:cs="Verdana"/>
                <w:sz w:val="18"/>
                <w:szCs w:val="18"/>
                <w:bdr w:val="nil"/>
                <w:lang w:val="en-US"/>
              </w:rPr>
              <w:br/>
              <w:t xml:space="preserve">4 satellites cover all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lastRenderedPageBreak/>
              <w:t xml:space="preserve">2 satellites cover RUS </w:t>
            </w:r>
            <w:r w:rsidRPr="00992D74">
              <w:rPr>
                <w:rFonts w:ascii="Verdana" w:eastAsia="Verdana" w:hAnsi="Verdana" w:cs="Verdana"/>
                <w:sz w:val="18"/>
                <w:szCs w:val="18"/>
                <w:bdr w:val="nil"/>
                <w:lang w:val="en-US"/>
              </w:rPr>
              <w:br/>
              <w:t xml:space="preserve">1 satellite covers all CEPT countries except ISL, IRL </w:t>
            </w:r>
            <w:r w:rsidRPr="00992D74">
              <w:rPr>
                <w:rFonts w:ascii="Verdana" w:eastAsia="Verdana" w:hAnsi="Verdana" w:cs="Verdana"/>
                <w:sz w:val="18"/>
                <w:szCs w:val="18"/>
                <w:bdr w:val="nil"/>
                <w:lang w:val="en-US"/>
              </w:rPr>
              <w:br/>
              <w:t xml:space="preserve">1 satellite covers AND, AUT, BEL, CVA, D, DNK, E, F, G, HOL, I, IRL, ISL, LIE, LUX, MCO, MLT, NOR, POR, SMR, SUI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3600-3800 MHz : </w:t>
            </w:r>
            <w:r w:rsidRPr="00992D74">
              <w:rPr>
                <w:rFonts w:ascii="Verdana" w:eastAsia="Verdana" w:hAnsi="Verdana" w:cs="Verdana"/>
                <w:sz w:val="18"/>
                <w:szCs w:val="18"/>
                <w:bdr w:val="nil"/>
                <w:lang w:val="en-US"/>
              </w:rPr>
              <w:br/>
              <w:t xml:space="preserve">4 satellites cover all CEPT countries </w:t>
            </w:r>
            <w:r w:rsidRPr="00992D74">
              <w:rPr>
                <w:rFonts w:ascii="Verdana" w:eastAsia="Verdana" w:hAnsi="Verdana" w:cs="Verdana"/>
                <w:sz w:val="18"/>
                <w:szCs w:val="18"/>
                <w:bdr w:val="nil"/>
                <w:lang w:val="en-US"/>
              </w:rPr>
              <w:br/>
              <w:t xml:space="preserve">3 satellites cover RUS </w:t>
            </w:r>
            <w:r w:rsidRPr="00992D74">
              <w:rPr>
                <w:rFonts w:ascii="Verdana" w:eastAsia="Verdana" w:hAnsi="Verdana" w:cs="Verdana"/>
                <w:sz w:val="18"/>
                <w:szCs w:val="18"/>
                <w:bdr w:val="nil"/>
                <w:lang w:val="en-US"/>
              </w:rPr>
              <w:br/>
              <w:t xml:space="preserve">1 satellite covers all CEPT countries except ISL, IRL </w:t>
            </w:r>
            <w:r w:rsidRPr="00992D74">
              <w:rPr>
                <w:rFonts w:ascii="Verdana" w:eastAsia="Verdana" w:hAnsi="Verdana" w:cs="Verdana"/>
                <w:sz w:val="18"/>
                <w:szCs w:val="18"/>
                <w:bdr w:val="nil"/>
                <w:lang w:val="en-US"/>
              </w:rPr>
              <w:br/>
              <w:t xml:space="preserve">1 satellite covers AND, AUT, BEL, CVA, D, DNK, E, F, G, HOL, I, IRL, ISL, LIE, LUX, MCO, MLT, NOR, POR, SMR, SUI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3800-4200 MHz : </w:t>
            </w:r>
            <w:r w:rsidRPr="00992D74">
              <w:rPr>
                <w:rFonts w:ascii="Verdana" w:eastAsia="Verdana" w:hAnsi="Verdana" w:cs="Verdana"/>
                <w:sz w:val="18"/>
                <w:szCs w:val="18"/>
                <w:bdr w:val="nil"/>
                <w:lang w:val="en-US"/>
              </w:rPr>
              <w:br/>
              <w:t xml:space="preserve">4 satellites cover all CEPT countries </w:t>
            </w:r>
            <w:r w:rsidRPr="00992D74">
              <w:rPr>
                <w:rFonts w:ascii="Verdana" w:eastAsia="Verdana" w:hAnsi="Verdana" w:cs="Verdana"/>
                <w:sz w:val="18"/>
                <w:szCs w:val="18"/>
                <w:bdr w:val="nil"/>
                <w:lang w:val="en-US"/>
              </w:rPr>
              <w:br/>
              <w:t xml:space="preserve">3 satellites cover RUS </w:t>
            </w:r>
            <w:r w:rsidRPr="00992D74">
              <w:rPr>
                <w:rFonts w:ascii="Verdana" w:eastAsia="Verdana" w:hAnsi="Verdana" w:cs="Verdana"/>
                <w:sz w:val="18"/>
                <w:szCs w:val="18"/>
                <w:bdr w:val="nil"/>
                <w:lang w:val="en-US"/>
              </w:rPr>
              <w:br/>
              <w:t xml:space="preserve">2 satellites covers all CEPT countries except ISL, IRL </w:t>
            </w:r>
            <w:r w:rsidRPr="00992D74">
              <w:rPr>
                <w:rFonts w:ascii="Verdana" w:eastAsia="Verdana" w:hAnsi="Verdana" w:cs="Verdana"/>
                <w:sz w:val="18"/>
                <w:szCs w:val="18"/>
                <w:bdr w:val="nil"/>
                <w:lang w:val="en-US"/>
              </w:rPr>
              <w:br/>
              <w:t xml:space="preserve">1 satellite covers AND, AUT, BEL, CVA, D, DNK, E, F, G, HOL, I, IRL, ISL, LIE, LUX, MCO, MLT, NOR, POR, SMR, SUI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5925-6700 MHz : </w:t>
            </w:r>
            <w:r w:rsidRPr="00992D74">
              <w:rPr>
                <w:rFonts w:ascii="Verdana" w:eastAsia="Verdana" w:hAnsi="Verdana" w:cs="Verdana"/>
                <w:sz w:val="18"/>
                <w:szCs w:val="18"/>
                <w:bdr w:val="nil"/>
                <w:lang w:val="en-US"/>
              </w:rPr>
              <w:br/>
              <w:t xml:space="preserve">4 satellites cover all CEPT countries </w:t>
            </w:r>
            <w:r w:rsidRPr="00992D74">
              <w:rPr>
                <w:rFonts w:ascii="Verdana" w:eastAsia="Verdana" w:hAnsi="Verdana" w:cs="Verdana"/>
                <w:sz w:val="18"/>
                <w:szCs w:val="18"/>
                <w:bdr w:val="nil"/>
                <w:lang w:val="en-US"/>
              </w:rPr>
              <w:br/>
              <w:t xml:space="preserve">3 satellites cover RUS </w:t>
            </w:r>
            <w:r w:rsidRPr="00992D74">
              <w:rPr>
                <w:rFonts w:ascii="Verdana" w:eastAsia="Verdana" w:hAnsi="Verdana" w:cs="Verdana"/>
                <w:sz w:val="18"/>
                <w:szCs w:val="18"/>
                <w:bdr w:val="nil"/>
                <w:lang w:val="en-US"/>
              </w:rPr>
              <w:br/>
              <w:t xml:space="preserve">2 satellites covers all CEPT countries except ISL, IRL </w:t>
            </w:r>
            <w:r w:rsidRPr="00992D74">
              <w:rPr>
                <w:rFonts w:ascii="Verdana" w:eastAsia="Verdana" w:hAnsi="Verdana" w:cs="Verdana"/>
                <w:sz w:val="18"/>
                <w:szCs w:val="18"/>
                <w:bdr w:val="nil"/>
                <w:lang w:val="en-US"/>
              </w:rPr>
              <w:br/>
              <w:t xml:space="preserve">1 satellite covers AND, AUT, BEL, CVA, D, DNK, E, F, G, HOL, I, IRL, ISL, LIE, LUX, MCO, MLT, NOR, POR, SMR, SUI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Pr>
                <w:rFonts w:ascii="Verdana" w:eastAsia="Verdana" w:hAnsi="Verdana" w:cs="Verdana"/>
                <w:sz w:val="18"/>
                <w:szCs w:val="18"/>
                <w:bdr w:val="nil"/>
                <w:lang w:val="en-US"/>
              </w:rPr>
              <w:lastRenderedPageBreak/>
              <w:t>Operator 3</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Default="00992D74" w:rsidP="00992D74">
            <w:pPr>
              <w:rPr>
                <w:rFonts w:ascii="Verdana" w:eastAsia="Verdana" w:hAnsi="Verdana" w:cs="Verdana"/>
                <w:sz w:val="18"/>
                <w:szCs w:val="18"/>
                <w:bdr w:val="nil"/>
              </w:rPr>
            </w:pPr>
            <w:r w:rsidRPr="00992D74">
              <w:rPr>
                <w:rFonts w:ascii="Verdana" w:eastAsia="Verdana" w:hAnsi="Verdana" w:cs="Verdana"/>
                <w:sz w:val="18"/>
                <w:szCs w:val="18"/>
                <w:bdr w:val="nil"/>
              </w:rPr>
              <w:t xml:space="preserve">Current Capacities </w:t>
            </w:r>
            <w:r>
              <w:rPr>
                <w:rFonts w:ascii="Verdana" w:eastAsia="Verdana" w:hAnsi="Verdana" w:cs="Verdana"/>
                <w:sz w:val="18"/>
                <w:szCs w:val="18"/>
                <w:bdr w:val="nil"/>
              </w:rPr>
              <w:t>in the attachment</w:t>
            </w:r>
          </w:p>
          <w:p w:rsidR="00992D74" w:rsidRPr="00992D74" w:rsidRDefault="00992D74" w:rsidP="00992D74">
            <w:pPr>
              <w:rPr>
                <w:sz w:val="24"/>
                <w:szCs w:val="24"/>
                <w:bdr w:val="nil"/>
              </w:rPr>
            </w:pPr>
            <w:r>
              <w:rPr>
                <w:rFonts w:asciiTheme="minorHAnsi" w:eastAsiaTheme="minorHAnsi" w:hAnsiTheme="minorHAnsi" w:cstheme="minorBidi"/>
                <w:sz w:val="24"/>
                <w:szCs w:val="24"/>
                <w:bdr w:val="nil"/>
                <w:lang w:val="en-US" w:eastAsia="en-US"/>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5pt;height:49.5pt" o:ole="">
                  <v:imagedata r:id="rId7" o:title=""/>
                </v:shape>
                <o:OLEObject Type="Embed" ProgID="Excel.Sheet.12" ShapeID="_x0000_i1026" DrawAspect="Icon" ObjectID="_1464439793" r:id="rId8"/>
              </w:objec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See attachment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Pr>
                <w:rFonts w:ascii="Verdana" w:eastAsia="Verdana" w:hAnsi="Verdana" w:cs="Verdana"/>
                <w:sz w:val="18"/>
                <w:szCs w:val="18"/>
                <w:bdr w:val="nil"/>
              </w:rPr>
              <w:t>Operator 4</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3400-3600 MHz : </w:t>
            </w:r>
            <w:r w:rsidRPr="00992D74">
              <w:rPr>
                <w:rFonts w:ascii="Verdana" w:eastAsia="Verdana" w:hAnsi="Verdana" w:cs="Verdana"/>
                <w:sz w:val="18"/>
                <w:szCs w:val="18"/>
                <w:bdr w:val="nil"/>
                <w:lang w:val="en-US"/>
              </w:rPr>
              <w:br/>
              <w:t xml:space="preserve">3600-3800 MHz : 1 satellite uses 90%, 4 satellite use 50%, 1 satellite uses 82% , 1 satellite uses 30% </w:t>
            </w:r>
            <w:r w:rsidRPr="00992D74">
              <w:rPr>
                <w:rFonts w:ascii="Verdana" w:eastAsia="Verdana" w:hAnsi="Verdana" w:cs="Verdana"/>
                <w:sz w:val="18"/>
                <w:szCs w:val="18"/>
                <w:bdr w:val="nil"/>
                <w:lang w:val="en-US"/>
              </w:rPr>
              <w:br/>
              <w:t xml:space="preserve">3800-4200 MHz : 4 satellite use 100%, 1 satellite uses 94%, 1 satellite uses 95%, 1 satellite uses 60% </w:t>
            </w:r>
            <w:r w:rsidRPr="00992D74">
              <w:rPr>
                <w:rFonts w:ascii="Verdana" w:eastAsia="Verdana" w:hAnsi="Verdana" w:cs="Verdana"/>
                <w:sz w:val="18"/>
                <w:szCs w:val="18"/>
                <w:bdr w:val="nil"/>
                <w:lang w:val="en-US"/>
              </w:rPr>
              <w:br/>
              <w:t xml:space="preserve">5725-5830 MHz : 1 satellite uses 100%, 1 satellite uses 76% </w:t>
            </w:r>
            <w:r w:rsidRPr="00992D74">
              <w:rPr>
                <w:rFonts w:ascii="Verdana" w:eastAsia="Verdana" w:hAnsi="Verdana" w:cs="Verdana"/>
                <w:sz w:val="18"/>
                <w:szCs w:val="18"/>
                <w:bdr w:val="nil"/>
                <w:lang w:val="en-US"/>
              </w:rPr>
              <w:br/>
              <w:t xml:space="preserve">5830-5850 MHz 2 satellite use 100% </w:t>
            </w:r>
            <w:r w:rsidRPr="00992D74">
              <w:rPr>
                <w:rFonts w:ascii="Verdana" w:eastAsia="Verdana" w:hAnsi="Verdana" w:cs="Verdana"/>
                <w:sz w:val="18"/>
                <w:szCs w:val="18"/>
                <w:bdr w:val="nil"/>
                <w:lang w:val="en-US"/>
              </w:rPr>
              <w:br/>
              <w:t xml:space="preserve">5850-5925 MHz : 3 satellites use 100%, </w:t>
            </w:r>
            <w:r w:rsidRPr="00992D74">
              <w:rPr>
                <w:rFonts w:ascii="Verdana" w:eastAsia="Verdana" w:hAnsi="Verdana" w:cs="Verdana"/>
                <w:sz w:val="18"/>
                <w:szCs w:val="18"/>
                <w:bdr w:val="nil"/>
                <w:lang w:val="en-US"/>
              </w:rPr>
              <w:br/>
              <w:t xml:space="preserve">5925-6700 MHz : 3 satellites use 65%, 1 satellite uses 64% ,1 satellites uses 61%; 1 satellite 57%; 1 satellites uses 44%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3400-3600 MHz : </w:t>
            </w:r>
            <w:r w:rsidRPr="00992D74">
              <w:rPr>
                <w:rFonts w:ascii="Verdana" w:eastAsia="Verdana" w:hAnsi="Verdana" w:cs="Verdana"/>
                <w:sz w:val="18"/>
                <w:szCs w:val="18"/>
                <w:bdr w:val="nil"/>
                <w:lang w:val="en-US"/>
              </w:rPr>
              <w:br/>
              <w:t xml:space="preserve">1 satellite covers no CEPT countries </w:t>
            </w:r>
            <w:r w:rsidRPr="00992D74">
              <w:rPr>
                <w:rFonts w:ascii="Verdana" w:eastAsia="Verdana" w:hAnsi="Verdana" w:cs="Verdana"/>
                <w:sz w:val="18"/>
                <w:szCs w:val="18"/>
                <w:bdr w:val="nil"/>
                <w:lang w:val="en-US"/>
              </w:rPr>
              <w:br/>
              <w:t xml:space="preserve">3600-3800 MHz : </w:t>
            </w:r>
            <w:r w:rsidRPr="00992D74">
              <w:rPr>
                <w:rFonts w:ascii="Verdana" w:eastAsia="Verdana" w:hAnsi="Verdana" w:cs="Verdana"/>
                <w:sz w:val="18"/>
                <w:szCs w:val="18"/>
                <w:bdr w:val="nil"/>
                <w:lang w:val="en-US"/>
              </w:rPr>
              <w:br/>
              <w:t xml:space="preserve">3 satellites covers all CEPT countries except a part of Russia </w:t>
            </w:r>
            <w:r w:rsidRPr="00992D74">
              <w:rPr>
                <w:rFonts w:ascii="Verdana" w:eastAsia="Verdana" w:hAnsi="Verdana" w:cs="Verdana"/>
                <w:sz w:val="18"/>
                <w:szCs w:val="18"/>
                <w:bdr w:val="nil"/>
                <w:lang w:val="en-US"/>
              </w:rPr>
              <w:br/>
              <w:t xml:space="preserve">4 satellite cover no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3800-4200 MHz : </w:t>
            </w:r>
            <w:r w:rsidRPr="00992D74">
              <w:rPr>
                <w:rFonts w:ascii="Verdana" w:eastAsia="Verdana" w:hAnsi="Verdana" w:cs="Verdana"/>
                <w:sz w:val="18"/>
                <w:szCs w:val="18"/>
                <w:bdr w:val="nil"/>
                <w:lang w:val="en-US"/>
              </w:rPr>
              <w:br/>
              <w:t xml:space="preserve">3 satellites cover all CEPT countries except a part of Russia </w:t>
            </w:r>
            <w:r w:rsidRPr="00992D74">
              <w:rPr>
                <w:rFonts w:ascii="Verdana" w:eastAsia="Verdana" w:hAnsi="Verdana" w:cs="Verdana"/>
                <w:sz w:val="18"/>
                <w:szCs w:val="18"/>
                <w:bdr w:val="nil"/>
                <w:lang w:val="en-US"/>
              </w:rPr>
              <w:br/>
              <w:t xml:space="preserve">4 satellite covers no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4500-4800 MHz :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lastRenderedPageBreak/>
              <w:t xml:space="preserve">5725-5830 MHz : </w:t>
            </w:r>
            <w:r w:rsidRPr="00992D74">
              <w:rPr>
                <w:rFonts w:ascii="Verdana" w:eastAsia="Verdana" w:hAnsi="Verdana" w:cs="Verdana"/>
                <w:sz w:val="18"/>
                <w:szCs w:val="18"/>
                <w:bdr w:val="nil"/>
                <w:lang w:val="en-US"/>
              </w:rPr>
              <w:br/>
              <w:t xml:space="preserve">1 satellite covers all CEPT countries except a part of Russia </w:t>
            </w:r>
            <w:r w:rsidRPr="00992D74">
              <w:rPr>
                <w:rFonts w:ascii="Verdana" w:eastAsia="Verdana" w:hAnsi="Verdana" w:cs="Verdana"/>
                <w:sz w:val="18"/>
                <w:szCs w:val="18"/>
                <w:bdr w:val="nil"/>
                <w:lang w:val="en-US"/>
              </w:rPr>
              <w:br/>
              <w:t xml:space="preserve">1 satellite covers no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5830-5850 MHz : </w:t>
            </w:r>
            <w:r w:rsidRPr="00992D74">
              <w:rPr>
                <w:rFonts w:ascii="Verdana" w:eastAsia="Verdana" w:hAnsi="Verdana" w:cs="Verdana"/>
                <w:sz w:val="18"/>
                <w:szCs w:val="18"/>
                <w:bdr w:val="nil"/>
                <w:lang w:val="en-US"/>
              </w:rPr>
              <w:br/>
              <w:t xml:space="preserve">1 satellite covers all CEPT countries except a part of Russia </w:t>
            </w:r>
            <w:r w:rsidRPr="00992D74">
              <w:rPr>
                <w:rFonts w:ascii="Verdana" w:eastAsia="Verdana" w:hAnsi="Verdana" w:cs="Verdana"/>
                <w:sz w:val="18"/>
                <w:szCs w:val="18"/>
                <w:bdr w:val="nil"/>
                <w:lang w:val="en-US"/>
              </w:rPr>
              <w:br/>
              <w:t xml:space="preserve">1 satellite covers no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5850-5925 MHz : </w:t>
            </w:r>
            <w:r w:rsidRPr="00992D74">
              <w:rPr>
                <w:rFonts w:ascii="Verdana" w:eastAsia="Verdana" w:hAnsi="Verdana" w:cs="Verdana"/>
                <w:sz w:val="18"/>
                <w:szCs w:val="18"/>
                <w:bdr w:val="nil"/>
                <w:lang w:val="en-US"/>
              </w:rPr>
              <w:br/>
              <w:t xml:space="preserve">2 satellites cover all CEPT countries except a part of Russia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1 satellite covers no CEPT countries </w:t>
            </w:r>
            <w:r w:rsidRPr="00992D74">
              <w:rPr>
                <w:rFonts w:ascii="Verdana" w:eastAsia="Verdana" w:hAnsi="Verdana" w:cs="Verdana"/>
                <w:sz w:val="18"/>
                <w:szCs w:val="18"/>
                <w:bdr w:val="nil"/>
                <w:lang w:val="en-US"/>
              </w:rPr>
              <w:br/>
            </w:r>
            <w:r w:rsidRPr="00992D74">
              <w:rPr>
                <w:rFonts w:ascii="Verdana" w:eastAsia="Verdana" w:hAnsi="Verdana" w:cs="Verdana"/>
                <w:sz w:val="18"/>
                <w:szCs w:val="18"/>
                <w:bdr w:val="nil"/>
                <w:lang w:val="en-US"/>
              </w:rPr>
              <w:br/>
              <w:t xml:space="preserve">5925-6700 MHz : </w:t>
            </w:r>
            <w:r w:rsidRPr="00992D74">
              <w:rPr>
                <w:rFonts w:ascii="Verdana" w:eastAsia="Verdana" w:hAnsi="Verdana" w:cs="Verdana"/>
                <w:sz w:val="18"/>
                <w:szCs w:val="18"/>
                <w:bdr w:val="nil"/>
                <w:lang w:val="en-US"/>
              </w:rPr>
              <w:br/>
              <w:t xml:space="preserve">3 satellites cover all CEPT countries except a part of Russia </w:t>
            </w:r>
            <w:r w:rsidRPr="00992D74">
              <w:rPr>
                <w:rFonts w:ascii="Verdana" w:eastAsia="Verdana" w:hAnsi="Verdana" w:cs="Verdana"/>
                <w:sz w:val="18"/>
                <w:szCs w:val="18"/>
                <w:bdr w:val="nil"/>
                <w:lang w:val="en-US"/>
              </w:rPr>
              <w:br/>
              <w:t xml:space="preserve">4 satellite covers no CEPT countries </w:t>
            </w:r>
          </w:p>
        </w:tc>
      </w:tr>
    </w:tbl>
    <w:p w:rsidR="002F362F" w:rsidRDefault="002F362F" w:rsidP="00992D74">
      <w:pPr>
        <w:keepLines/>
        <w:pBdr>
          <w:top w:val="nil"/>
          <w:left w:val="nil"/>
          <w:bottom w:val="nil"/>
          <w:right w:val="nil"/>
        </w:pBdr>
        <w:spacing w:after="0" w:line="240" w:lineRule="auto"/>
        <w:rPr>
          <w:rFonts w:ascii="Verdana" w:eastAsia="Verdana" w:hAnsi="Verdana" w:cs="Verdana"/>
          <w:b/>
          <w:bCs/>
          <w:sz w:val="18"/>
          <w:szCs w:val="18"/>
          <w:bdr w:val="nil"/>
          <w:lang w:eastAsia="da-DK"/>
        </w:rPr>
      </w:pPr>
    </w:p>
    <w:p w:rsidR="00992D74" w:rsidRPr="00992D74" w:rsidRDefault="00992D74" w:rsidP="00992D74">
      <w:pPr>
        <w:keepLines/>
        <w:pBdr>
          <w:top w:val="nil"/>
          <w:left w:val="nil"/>
          <w:bottom w:val="nil"/>
          <w:right w:val="nil"/>
        </w:pBdr>
        <w:spacing w:after="0" w:line="240" w:lineRule="auto"/>
        <w:rPr>
          <w:rFonts w:ascii="Times New Roman" w:eastAsia="Times New Roman" w:hAnsi="Times New Roman" w:cs="Times New Roman"/>
          <w:sz w:val="24"/>
          <w:szCs w:val="24"/>
          <w:bdr w:val="nil"/>
          <w:lang w:eastAsia="da-DK"/>
        </w:rPr>
      </w:pPr>
      <w:r w:rsidRPr="00992D74">
        <w:rPr>
          <w:rFonts w:ascii="Verdana" w:eastAsia="Verdana" w:hAnsi="Verdana" w:cs="Verdana"/>
          <w:b/>
          <w:bCs/>
          <w:sz w:val="18"/>
          <w:szCs w:val="18"/>
          <w:bdr w:val="nil"/>
          <w:lang w:eastAsia="da-DK"/>
        </w:rPr>
        <w:t xml:space="preserve">Question 2: Please add special aspects in the FSS frequency range </w:t>
      </w:r>
    </w:p>
    <w:tbl>
      <w:tblPr>
        <w:tblStyle w:val="Question-group-table"/>
        <w:tblW w:w="0" w:type="auto"/>
        <w:tblCellSpacing w:w="15" w:type="dxa"/>
        <w:tblInd w:w="165" w:type="dxa"/>
        <w:tblCellMar>
          <w:top w:w="15" w:type="dxa"/>
          <w:left w:w="15" w:type="dxa"/>
          <w:bottom w:w="15" w:type="dxa"/>
          <w:right w:w="15" w:type="dxa"/>
        </w:tblCellMar>
        <w:tblLook w:val="04A0" w:firstRow="1" w:lastRow="0" w:firstColumn="1" w:lastColumn="0" w:noHBand="0" w:noVBand="1"/>
      </w:tblPr>
      <w:tblGrid>
        <w:gridCol w:w="1194"/>
        <w:gridCol w:w="1715"/>
        <w:gridCol w:w="4281"/>
        <w:gridCol w:w="3007"/>
      </w:tblGrid>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jc w:val="center"/>
              <w:rPr>
                <w:sz w:val="24"/>
                <w:szCs w:val="24"/>
                <w:bdr w:val="nil"/>
                <w:lang w:val="en-US"/>
              </w:rPr>
            </w:pPr>
            <w:r w:rsidRPr="00992D74">
              <w:rPr>
                <w:rFonts w:ascii="Verdana" w:eastAsia="Verdana" w:hAnsi="Verdana" w:cs="Verdana"/>
                <w:b/>
                <w:bCs/>
                <w:sz w:val="18"/>
                <w:szCs w:val="18"/>
                <w:bdr w:val="nil"/>
                <w:lang w:val="en-US"/>
              </w:rPr>
              <w:t>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jc w:val="center"/>
              <w:rPr>
                <w:sz w:val="24"/>
                <w:szCs w:val="24"/>
                <w:bdr w:val="nil"/>
              </w:rPr>
            </w:pPr>
            <w:r w:rsidRPr="00992D74">
              <w:rPr>
                <w:rFonts w:ascii="Verdana" w:eastAsia="Verdana" w:hAnsi="Verdana" w:cs="Verdana"/>
                <w:b/>
                <w:bCs/>
                <w:sz w:val="18"/>
                <w:szCs w:val="18"/>
                <w:bdr w:val="nil"/>
              </w:rPr>
              <w:t xml:space="preserve">high receive only population?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jc w:val="center"/>
              <w:rPr>
                <w:sz w:val="24"/>
                <w:szCs w:val="24"/>
                <w:bdr w:val="nil"/>
              </w:rPr>
            </w:pPr>
            <w:r w:rsidRPr="00992D74">
              <w:rPr>
                <w:rFonts w:ascii="Verdana" w:eastAsia="Verdana" w:hAnsi="Verdana" w:cs="Verdana"/>
                <w:b/>
                <w:bCs/>
                <w:sz w:val="18"/>
                <w:szCs w:val="18"/>
                <w:bdr w:val="nil"/>
              </w:rPr>
              <w:t xml:space="preserve">special applications?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jc w:val="center"/>
              <w:rPr>
                <w:sz w:val="24"/>
                <w:szCs w:val="24"/>
                <w:bdr w:val="nil"/>
              </w:rPr>
            </w:pPr>
            <w:r w:rsidRPr="00992D74">
              <w:rPr>
                <w:rFonts w:ascii="Verdana" w:eastAsia="Verdana" w:hAnsi="Verdana" w:cs="Verdana"/>
                <w:b/>
                <w:bCs/>
                <w:sz w:val="18"/>
                <w:szCs w:val="18"/>
                <w:bdr w:val="nil"/>
              </w:rPr>
              <w:t xml:space="preserve">other?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Pr>
                <w:rFonts w:ascii="Verdana" w:eastAsia="Verdana" w:hAnsi="Verdana" w:cs="Verdana"/>
                <w:sz w:val="18"/>
                <w:szCs w:val="18"/>
                <w:bdr w:val="nil"/>
                <w:lang w:val="en-US"/>
              </w:rPr>
              <w:t>Operator 1</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GSM backhaul &amp; video contribution / distribution links with Africa &amp; CEECs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Governmental services: </w:t>
            </w:r>
            <w:r w:rsidRPr="00992D74">
              <w:rPr>
                <w:rFonts w:ascii="Verdana" w:eastAsia="Verdana" w:hAnsi="Verdana" w:cs="Verdana"/>
                <w:sz w:val="18"/>
                <w:szCs w:val="18"/>
                <w:bdr w:val="nil"/>
                <w:lang w:val="en-US"/>
              </w:rPr>
              <w:br/>
              <w:t xml:space="preserve">EGNOS feeder links &amp; GDDN space-to-earth links </w:t>
            </w:r>
            <w:r w:rsidRPr="00992D74">
              <w:rPr>
                <w:rFonts w:ascii="Verdana" w:eastAsia="Verdana" w:hAnsi="Verdana" w:cs="Verdana"/>
                <w:sz w:val="18"/>
                <w:szCs w:val="18"/>
                <w:bdr w:val="nil"/>
                <w:lang w:val="en-US"/>
              </w:rPr>
              <w:br/>
              <w:t xml:space="preserve">Emergency.lu space-to-earth links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Pr>
                <w:rFonts w:ascii="Verdana" w:eastAsia="Verdana" w:hAnsi="Verdana" w:cs="Verdana"/>
                <w:sz w:val="18"/>
                <w:szCs w:val="18"/>
                <w:bdr w:val="nil"/>
                <w:lang w:val="en-US"/>
              </w:rPr>
              <w:t>Operator 2</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No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The above satellite links in C-band are used for MSS feeder links and TT&amp;C. The feeder links include safety traffic, such as GMDSS and AMS(R)S.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Pr>
                <w:rFonts w:ascii="Verdana" w:eastAsia="Verdana" w:hAnsi="Verdana" w:cs="Verdana"/>
                <w:sz w:val="18"/>
                <w:szCs w:val="18"/>
                <w:bdr w:val="nil"/>
                <w:lang w:val="en-US"/>
              </w:rPr>
              <w:t>Operator 3</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 </w:t>
            </w:r>
          </w:p>
        </w:tc>
      </w:tr>
      <w:tr w:rsidR="00992D74" w:rsidRPr="00992D74" w:rsidTr="005A201A">
        <w:trPr>
          <w:tblCellSpacing w:w="15" w:type="dxa"/>
        </w:trPr>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Pr>
                <w:rFonts w:ascii="Verdana" w:eastAsia="Verdana" w:hAnsi="Verdana" w:cs="Verdana"/>
                <w:sz w:val="18"/>
                <w:szCs w:val="18"/>
                <w:bdr w:val="nil"/>
              </w:rPr>
              <w:t>Operator 4</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rPr>
            </w:pPr>
            <w:r w:rsidRPr="00992D74">
              <w:rPr>
                <w:rFonts w:ascii="Verdana" w:eastAsia="Verdana" w:hAnsi="Verdana" w:cs="Verdana"/>
                <w:sz w:val="18"/>
                <w:szCs w:val="18"/>
                <w:bdr w:val="nil"/>
              </w:rPr>
              <w:t xml:space="preserve">-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GSM backhaul and backhaul infrastructures, video transmissions to homes, video transmissions to cable head-ends for distribution to homes, distribution links with Africa and South-America, communications in support of aviation air traffic management (African air navigation safety </w:t>
            </w:r>
            <w:proofErr w:type="spellStart"/>
            <w:r w:rsidRPr="00992D74">
              <w:rPr>
                <w:rFonts w:ascii="Verdana" w:eastAsia="Verdana" w:hAnsi="Verdana" w:cs="Verdana"/>
                <w:sz w:val="18"/>
                <w:szCs w:val="18"/>
                <w:bdr w:val="nil"/>
                <w:lang w:val="en-US"/>
              </w:rPr>
              <w:t>organisation</w:t>
            </w:r>
            <w:proofErr w:type="spellEnd"/>
            <w:r w:rsidRPr="00992D74">
              <w:rPr>
                <w:rFonts w:ascii="Verdana" w:eastAsia="Verdana" w:hAnsi="Verdana" w:cs="Verdana"/>
                <w:sz w:val="18"/>
                <w:szCs w:val="18"/>
                <w:bdr w:val="nil"/>
                <w:lang w:val="en-US"/>
              </w:rPr>
              <w:t xml:space="preserve"> ASECNA (ICAO)) </w:t>
            </w:r>
            <w:r w:rsidRPr="00992D74">
              <w:rPr>
                <w:rFonts w:ascii="Verdana" w:eastAsia="Verdana" w:hAnsi="Verdana" w:cs="Verdana"/>
                <w:sz w:val="18"/>
                <w:szCs w:val="18"/>
                <w:bdr w:val="nil"/>
                <w:lang w:val="en-US"/>
              </w:rPr>
              <w:br/>
              <w:t xml:space="preserve">intercontinental connectivity </w:t>
            </w:r>
            <w:r w:rsidRPr="00992D74">
              <w:rPr>
                <w:rFonts w:ascii="Verdana" w:eastAsia="Verdana" w:hAnsi="Verdana" w:cs="Verdana"/>
                <w:sz w:val="18"/>
                <w:szCs w:val="18"/>
                <w:bdr w:val="nil"/>
                <w:lang w:val="en-US"/>
              </w:rPr>
              <w:br/>
              <w:t xml:space="preserve">Universal Internet access through VSAT </w:t>
            </w:r>
            <w:r w:rsidRPr="00992D74">
              <w:rPr>
                <w:rFonts w:ascii="Verdana" w:eastAsia="Verdana" w:hAnsi="Verdana" w:cs="Verdana"/>
                <w:sz w:val="18"/>
                <w:szCs w:val="18"/>
                <w:bdr w:val="nil"/>
                <w:lang w:val="en-US"/>
              </w:rPr>
              <w:br/>
              <w:t xml:space="preserve">Disaster relief services </w:t>
            </w:r>
          </w:p>
        </w:tc>
        <w:tc>
          <w:tcPr>
            <w:tcW w:w="0" w:type="auto"/>
            <w:tcBorders>
              <w:top w:val="single" w:sz="6" w:space="0" w:color="AAAAAA"/>
              <w:left w:val="single" w:sz="6" w:space="0" w:color="AAAAAA"/>
              <w:bottom w:val="single" w:sz="6" w:space="0" w:color="AAAAAA"/>
              <w:right w:val="single" w:sz="6" w:space="0" w:color="AAAAAA"/>
            </w:tcBorders>
            <w:tcMar>
              <w:top w:w="90" w:type="dxa"/>
              <w:left w:w="150" w:type="dxa"/>
              <w:bottom w:w="90" w:type="dxa"/>
              <w:right w:w="150" w:type="dxa"/>
            </w:tcMar>
          </w:tcPr>
          <w:p w:rsidR="00992D74" w:rsidRPr="00992D74" w:rsidRDefault="00992D74" w:rsidP="00992D74">
            <w:pPr>
              <w:rPr>
                <w:sz w:val="24"/>
                <w:szCs w:val="24"/>
                <w:bdr w:val="nil"/>
                <w:lang w:val="en-US"/>
              </w:rPr>
            </w:pPr>
            <w:r w:rsidRPr="00992D74">
              <w:rPr>
                <w:rFonts w:ascii="Verdana" w:eastAsia="Verdana" w:hAnsi="Verdana" w:cs="Verdana"/>
                <w:sz w:val="18"/>
                <w:szCs w:val="18"/>
                <w:bdr w:val="nil"/>
                <w:lang w:val="en-US"/>
              </w:rPr>
              <w:t xml:space="preserve">- Distribution of Galileo data (GDDN) </w:t>
            </w:r>
            <w:r w:rsidRPr="00992D74">
              <w:rPr>
                <w:rFonts w:ascii="Verdana" w:eastAsia="Verdana" w:hAnsi="Verdana" w:cs="Verdana"/>
                <w:sz w:val="18"/>
                <w:szCs w:val="18"/>
                <w:bdr w:val="nil"/>
                <w:lang w:val="en-US"/>
              </w:rPr>
              <w:br/>
              <w:t xml:space="preserve">- Used by World Meteorological </w:t>
            </w:r>
            <w:proofErr w:type="spellStart"/>
            <w:r w:rsidRPr="00992D74">
              <w:rPr>
                <w:rFonts w:ascii="Verdana" w:eastAsia="Verdana" w:hAnsi="Verdana" w:cs="Verdana"/>
                <w:sz w:val="18"/>
                <w:szCs w:val="18"/>
                <w:bdr w:val="nil"/>
                <w:lang w:val="en-US"/>
              </w:rPr>
              <w:t>Organisation</w:t>
            </w:r>
            <w:proofErr w:type="spellEnd"/>
            <w:r w:rsidRPr="00992D74">
              <w:rPr>
                <w:rFonts w:ascii="Verdana" w:eastAsia="Verdana" w:hAnsi="Verdana" w:cs="Verdana"/>
                <w:sz w:val="18"/>
                <w:szCs w:val="18"/>
                <w:bdr w:val="nil"/>
                <w:lang w:val="en-US"/>
              </w:rPr>
              <w:t xml:space="preserve"> (WMO), the Global Maritime Distress &amp; Safety System (GMDSS) and the United National High Commissariat of Refugees (UNHCR) </w:t>
            </w:r>
            <w:r w:rsidRPr="00992D74">
              <w:rPr>
                <w:rFonts w:ascii="Verdana" w:eastAsia="Verdana" w:hAnsi="Verdana" w:cs="Verdana"/>
                <w:sz w:val="18"/>
                <w:szCs w:val="18"/>
                <w:bdr w:val="nil"/>
                <w:lang w:val="en-US"/>
              </w:rPr>
              <w:br/>
              <w:t xml:space="preserve">- exchange of telemetry, </w:t>
            </w:r>
            <w:proofErr w:type="spellStart"/>
            <w:r w:rsidRPr="00992D74">
              <w:rPr>
                <w:rFonts w:ascii="Verdana" w:eastAsia="Verdana" w:hAnsi="Verdana" w:cs="Verdana"/>
                <w:sz w:val="18"/>
                <w:szCs w:val="18"/>
                <w:bdr w:val="nil"/>
                <w:lang w:val="en-US"/>
              </w:rPr>
              <w:t>telecommand</w:t>
            </w:r>
            <w:proofErr w:type="spellEnd"/>
            <w:r w:rsidRPr="00992D74">
              <w:rPr>
                <w:rFonts w:ascii="Verdana" w:eastAsia="Verdana" w:hAnsi="Verdana" w:cs="Verdana"/>
                <w:sz w:val="18"/>
                <w:szCs w:val="18"/>
                <w:bdr w:val="nil"/>
                <w:lang w:val="en-US"/>
              </w:rPr>
              <w:t xml:space="preserve"> and control (TT&amp;C) information between satellites and earth stations </w:t>
            </w:r>
          </w:p>
        </w:tc>
      </w:tr>
    </w:tbl>
    <w:p w:rsidR="00992D74" w:rsidRDefault="00992D74"/>
    <w:p w:rsidR="00992D74" w:rsidRDefault="00992D74">
      <w:r>
        <w:t xml:space="preserve">Overview: </w:t>
      </w:r>
      <w:r w:rsidR="007F3531" w:rsidRPr="007F3531">
        <w:t>FSS C-Band 3.6-4.2 GHz Capacity use over Europe</w:t>
      </w:r>
      <w:r w:rsidR="007F3531">
        <w:t xml:space="preserve">; data collected via ESOA </w:t>
      </w:r>
      <w:r w:rsidR="00DC471E">
        <w:t xml:space="preserve">in the </w:t>
      </w:r>
      <w:r w:rsidR="007F3531">
        <w:t>1Q2014</w:t>
      </w:r>
    </w:p>
    <w:p w:rsidR="007F3531" w:rsidRPr="002F362F" w:rsidRDefault="00DC471E">
      <w:pPr>
        <w:rPr>
          <w:b/>
          <w:u w:val="single"/>
          <w:lang w:val="fr-FR"/>
        </w:rPr>
      </w:pPr>
      <w:proofErr w:type="spellStart"/>
      <w:r w:rsidRPr="002F362F">
        <w:rPr>
          <w:b/>
          <w:u w:val="single"/>
          <w:lang w:val="fr-FR"/>
        </w:rPr>
        <w:t>Operator</w:t>
      </w:r>
      <w:proofErr w:type="spellEnd"/>
      <w:r w:rsidRPr="002F362F">
        <w:rPr>
          <w:b/>
          <w:u w:val="single"/>
          <w:lang w:val="fr-FR"/>
        </w:rPr>
        <w:t xml:space="preserve"> 1</w:t>
      </w:r>
      <w:r w:rsidR="007F3531" w:rsidRPr="002F362F">
        <w:rPr>
          <w:b/>
          <w:u w:val="single"/>
          <w:lang w:val="fr-FR"/>
        </w:rPr>
        <w:t>:</w:t>
      </w:r>
    </w:p>
    <w:p w:rsidR="007F3531" w:rsidRPr="007F3531" w:rsidRDefault="007F3531" w:rsidP="007F3531">
      <w:pPr>
        <w:shd w:val="clear" w:color="auto" w:fill="FFFFFF"/>
        <w:spacing w:after="0" w:line="240" w:lineRule="auto"/>
        <w:ind w:left="75" w:right="75"/>
        <w:rPr>
          <w:rFonts w:ascii="Times New Roman" w:eastAsia="Times New Roman" w:hAnsi="Times New Roman" w:cs="Times New Roman"/>
          <w:b/>
          <w:bCs/>
          <w:sz w:val="24"/>
          <w:szCs w:val="24"/>
        </w:rPr>
      </w:pPr>
      <w:r w:rsidRPr="007F3531">
        <w:rPr>
          <w:rFonts w:ascii="Verdana" w:eastAsia="Verdana" w:hAnsi="Verdana" w:cs="Verdana"/>
          <w:b/>
          <w:bCs/>
          <w:sz w:val="18"/>
          <w:szCs w:val="18"/>
        </w:rPr>
        <w:t xml:space="preserve">3600.0 - 3800.0 MHz </w:t>
      </w:r>
    </w:p>
    <w:p w:rsidR="007F3531" w:rsidRDefault="007F3531" w:rsidP="007F3531">
      <w:pPr>
        <w:shd w:val="clear" w:color="auto" w:fill="FFFFFF"/>
        <w:spacing w:after="0" w:line="240" w:lineRule="auto"/>
        <w:ind w:left="75" w:right="75"/>
        <w:rPr>
          <w:rFonts w:ascii="Verdana" w:eastAsia="Verdana" w:hAnsi="Verdana" w:cs="Verdana"/>
          <w:sz w:val="18"/>
          <w:szCs w:val="18"/>
          <w:bdr w:val="none" w:sz="0" w:space="0" w:color="auto" w:frame="1"/>
        </w:rPr>
      </w:pPr>
      <w:proofErr w:type="gramStart"/>
      <w:r w:rsidRPr="007F3531">
        <w:rPr>
          <w:rFonts w:ascii="Verdana" w:eastAsia="Verdana" w:hAnsi="Verdana" w:cs="Verdana"/>
          <w:sz w:val="18"/>
          <w:szCs w:val="18"/>
          <w:bdr w:val="none" w:sz="0" w:space="0" w:color="auto" w:frame="1"/>
        </w:rPr>
        <w:t xml:space="preserve">9 </w:t>
      </w:r>
      <w:r>
        <w:rPr>
          <w:rFonts w:ascii="Verdana" w:eastAsia="Verdana" w:hAnsi="Verdana" w:cs="Verdana"/>
          <w:sz w:val="18"/>
          <w:szCs w:val="18"/>
          <w:bdr w:val="none" w:sz="0" w:space="0" w:color="auto" w:frame="1"/>
        </w:rPr>
        <w:t xml:space="preserve">satellites in operation; </w:t>
      </w:r>
      <w:r w:rsidRPr="007F3531">
        <w:rPr>
          <w:rFonts w:ascii="Verdana" w:eastAsia="Verdana" w:hAnsi="Verdana" w:cs="Verdana"/>
          <w:sz w:val="18"/>
          <w:szCs w:val="18"/>
          <w:bdr w:val="none" w:sz="0" w:space="0" w:color="auto" w:frame="1"/>
        </w:rPr>
        <w:t xml:space="preserve">7 satellites </w:t>
      </w:r>
      <w:r>
        <w:rPr>
          <w:rFonts w:ascii="Verdana" w:eastAsia="Verdana" w:hAnsi="Verdana" w:cs="Verdana"/>
          <w:sz w:val="18"/>
          <w:szCs w:val="18"/>
          <w:bdr w:val="none" w:sz="0" w:space="0" w:color="auto" w:frame="1"/>
        </w:rPr>
        <w:t xml:space="preserve">use 87.5%, 2 satellites use 50% of the capacity over Europe; </w:t>
      </w:r>
      <w:r w:rsidRPr="007F3531">
        <w:rPr>
          <w:rFonts w:ascii="Verdana" w:eastAsia="Verdana" w:hAnsi="Verdana" w:cs="Verdana"/>
          <w:sz w:val="18"/>
          <w:szCs w:val="18"/>
          <w:bdr w:val="none" w:sz="0" w:space="0" w:color="auto" w:frame="1"/>
        </w:rPr>
        <w:t>None currently under procurement.</w:t>
      </w:r>
      <w:proofErr w:type="gramEnd"/>
      <w:r w:rsidRPr="007F3531">
        <w:rPr>
          <w:rFonts w:ascii="Verdana" w:eastAsia="Verdana" w:hAnsi="Verdana" w:cs="Verdana"/>
          <w:sz w:val="18"/>
          <w:szCs w:val="18"/>
          <w:bdr w:val="none" w:sz="0" w:space="0" w:color="auto" w:frame="1"/>
        </w:rPr>
        <w:t xml:space="preserve"> However, it is intended that follow-on satellites will continue provision of service in this band.</w:t>
      </w:r>
    </w:p>
    <w:p w:rsidR="007F3531" w:rsidRPr="007F3531" w:rsidRDefault="007F3531" w:rsidP="007F3531">
      <w:pPr>
        <w:shd w:val="clear" w:color="auto" w:fill="FFFFFF"/>
        <w:spacing w:after="0" w:line="240" w:lineRule="auto"/>
        <w:ind w:left="75" w:right="75"/>
        <w:rPr>
          <w:rFonts w:ascii="Times New Roman" w:eastAsia="Times New Roman" w:hAnsi="Times New Roman" w:cs="Times New Roman"/>
          <w:sz w:val="24"/>
          <w:szCs w:val="24"/>
        </w:rPr>
      </w:pPr>
    </w:p>
    <w:p w:rsidR="007F3531" w:rsidRPr="007F3531" w:rsidRDefault="007F3531" w:rsidP="007F3531">
      <w:pPr>
        <w:shd w:val="clear" w:color="auto" w:fill="FFFFFF"/>
        <w:spacing w:after="0" w:line="240" w:lineRule="auto"/>
        <w:ind w:left="75" w:right="75"/>
        <w:rPr>
          <w:rFonts w:ascii="Times New Roman" w:eastAsia="Times New Roman" w:hAnsi="Times New Roman" w:cs="Times New Roman"/>
          <w:b/>
          <w:bCs/>
          <w:sz w:val="24"/>
          <w:szCs w:val="24"/>
        </w:rPr>
      </w:pPr>
      <w:r w:rsidRPr="007F3531">
        <w:rPr>
          <w:rFonts w:ascii="Verdana" w:eastAsia="Verdana" w:hAnsi="Verdana" w:cs="Verdana"/>
          <w:b/>
          <w:bCs/>
          <w:sz w:val="18"/>
          <w:szCs w:val="18"/>
        </w:rPr>
        <w:t xml:space="preserve">3800.0 - 4200.0 MHz </w:t>
      </w:r>
    </w:p>
    <w:p w:rsidR="007F3531" w:rsidRDefault="007F3531" w:rsidP="007F3531">
      <w:pPr>
        <w:shd w:val="clear" w:color="auto" w:fill="FFFFFF"/>
        <w:spacing w:after="0" w:line="240" w:lineRule="auto"/>
        <w:ind w:left="75" w:right="75"/>
        <w:rPr>
          <w:rFonts w:ascii="Verdana" w:eastAsia="Verdana" w:hAnsi="Verdana" w:cs="Verdana"/>
          <w:sz w:val="18"/>
          <w:szCs w:val="18"/>
          <w:bdr w:val="none" w:sz="0" w:space="0" w:color="auto" w:frame="1"/>
        </w:rPr>
      </w:pPr>
      <w:proofErr w:type="gramStart"/>
      <w:r w:rsidRPr="007F3531">
        <w:rPr>
          <w:rFonts w:ascii="Verdana" w:eastAsia="Verdana" w:hAnsi="Verdana" w:cs="Verdana"/>
          <w:sz w:val="18"/>
          <w:szCs w:val="18"/>
          <w:bdr w:val="none" w:sz="0" w:space="0" w:color="auto" w:frame="1"/>
        </w:rPr>
        <w:t xml:space="preserve">10 </w:t>
      </w:r>
      <w:r>
        <w:rPr>
          <w:rFonts w:ascii="Verdana" w:eastAsia="Verdana" w:hAnsi="Verdana" w:cs="Verdana"/>
          <w:sz w:val="18"/>
          <w:szCs w:val="18"/>
          <w:bdr w:val="none" w:sz="0" w:space="0" w:color="auto" w:frame="1"/>
        </w:rPr>
        <w:t>satellites in operation;</w:t>
      </w:r>
      <w:r w:rsidRPr="007F3531">
        <w:rPr>
          <w:rStyle w:val="Textarea"/>
          <w:rFonts w:ascii="Verdana" w:eastAsia="Verdana" w:hAnsi="Verdana" w:cs="Verdana"/>
          <w:sz w:val="18"/>
          <w:szCs w:val="18"/>
        </w:rPr>
        <w:t xml:space="preserve"> </w:t>
      </w:r>
      <w:r>
        <w:rPr>
          <w:rStyle w:val="Textarea"/>
          <w:rFonts w:ascii="Verdana" w:eastAsia="Verdana" w:hAnsi="Verdana" w:cs="Verdana"/>
          <w:sz w:val="18"/>
          <w:szCs w:val="18"/>
        </w:rPr>
        <w:t xml:space="preserve">9 satellites use 100%, 1 satellite uses 50% of the capacity over Europe; </w:t>
      </w:r>
      <w:r w:rsidRPr="007F3531">
        <w:rPr>
          <w:rFonts w:ascii="Verdana" w:eastAsia="Verdana" w:hAnsi="Verdana" w:cs="Verdana"/>
          <w:sz w:val="18"/>
          <w:szCs w:val="18"/>
          <w:bdr w:val="none" w:sz="0" w:space="0" w:color="auto" w:frame="1"/>
        </w:rPr>
        <w:t>None currently under procurement.</w:t>
      </w:r>
      <w:proofErr w:type="gramEnd"/>
      <w:r w:rsidRPr="007F3531">
        <w:rPr>
          <w:rFonts w:ascii="Verdana" w:eastAsia="Verdana" w:hAnsi="Verdana" w:cs="Verdana"/>
          <w:sz w:val="18"/>
          <w:szCs w:val="18"/>
          <w:bdr w:val="none" w:sz="0" w:space="0" w:color="auto" w:frame="1"/>
        </w:rPr>
        <w:t xml:space="preserve"> However, it is intended that follow-on satellites will continue provision of service in this band.</w:t>
      </w:r>
    </w:p>
    <w:p w:rsidR="007F3531" w:rsidRDefault="007F3531" w:rsidP="007F3531">
      <w:pPr>
        <w:shd w:val="clear" w:color="auto" w:fill="FFFFFF"/>
        <w:spacing w:after="0" w:line="240" w:lineRule="auto"/>
        <w:ind w:left="75" w:right="75"/>
        <w:rPr>
          <w:rFonts w:ascii="Verdana" w:eastAsia="Verdana" w:hAnsi="Verdana" w:cs="Verdana"/>
          <w:sz w:val="18"/>
          <w:szCs w:val="18"/>
          <w:bdr w:val="none" w:sz="0" w:space="0" w:color="auto" w:frame="1"/>
        </w:rPr>
      </w:pPr>
    </w:p>
    <w:p w:rsidR="007F3531" w:rsidRPr="007F3531" w:rsidRDefault="007F3531" w:rsidP="007F3531">
      <w:pPr>
        <w:shd w:val="clear" w:color="auto" w:fill="FFFFFF"/>
        <w:spacing w:after="0" w:line="240" w:lineRule="auto"/>
        <w:ind w:left="75" w:right="75"/>
        <w:rPr>
          <w:rFonts w:ascii="Times New Roman" w:eastAsia="Times New Roman" w:hAnsi="Times New Roman" w:cs="Times New Roman"/>
          <w:sz w:val="24"/>
          <w:szCs w:val="24"/>
        </w:rPr>
      </w:pPr>
    </w:p>
    <w:p w:rsidR="007F3531" w:rsidRDefault="007F3531" w:rsidP="007F3531">
      <w:pPr>
        <w:rPr>
          <w:rFonts w:ascii="Verdana" w:eastAsia="Verdana" w:hAnsi="Verdana" w:cs="Verdana"/>
          <w:b/>
          <w:bCs/>
          <w:sz w:val="18"/>
          <w:szCs w:val="18"/>
        </w:rPr>
      </w:pPr>
      <w:r>
        <w:rPr>
          <w:rStyle w:val="Textarea"/>
          <w:rFonts w:ascii="Verdana" w:eastAsia="Verdana" w:hAnsi="Verdana" w:cs="Verdana"/>
          <w:sz w:val="18"/>
          <w:szCs w:val="18"/>
        </w:rPr>
        <w:t xml:space="preserve">3600-3800 MHz : </w:t>
      </w:r>
      <w:r>
        <w:rPr>
          <w:rStyle w:val="Textarea"/>
          <w:rFonts w:ascii="Verdana" w:eastAsia="Verdana" w:hAnsi="Verdana" w:cs="Verdana"/>
          <w:sz w:val="18"/>
          <w:szCs w:val="18"/>
        </w:rPr>
        <w:br/>
        <w:t xml:space="preserve">2 satellites cover all CEPT countries except: AZE, BLR, UKR, RUS, FIN, EST, LTV, LIT, TUR, ISL </w:t>
      </w:r>
      <w:r>
        <w:rPr>
          <w:rStyle w:val="Textarea"/>
          <w:rFonts w:ascii="Verdana" w:eastAsia="Verdana" w:hAnsi="Verdana" w:cs="Verdana"/>
          <w:sz w:val="18"/>
          <w:szCs w:val="18"/>
        </w:rPr>
        <w:br/>
        <w:t xml:space="preserve">2 satellites cover all CEPT countries except: AZE, BLR, UKR, RUS, FIN, EST, LTV, LIT, TUR </w:t>
      </w:r>
      <w:r>
        <w:rPr>
          <w:rStyle w:val="Textarea"/>
          <w:rFonts w:ascii="Verdana" w:eastAsia="Verdana" w:hAnsi="Verdana" w:cs="Verdana"/>
          <w:sz w:val="18"/>
          <w:szCs w:val="18"/>
        </w:rPr>
        <w:br/>
        <w:t xml:space="preserve">5 satellites cover all CEPT countries </w:t>
      </w:r>
      <w:r>
        <w:rPr>
          <w:rStyle w:val="Textarea"/>
          <w:rFonts w:ascii="Verdana" w:eastAsia="Verdana" w:hAnsi="Verdana" w:cs="Verdana"/>
          <w:sz w:val="18"/>
          <w:szCs w:val="18"/>
        </w:rPr>
        <w:br/>
      </w:r>
      <w:r>
        <w:rPr>
          <w:rStyle w:val="Textarea"/>
          <w:rFonts w:ascii="Verdana" w:eastAsia="Verdana" w:hAnsi="Verdana" w:cs="Verdana"/>
          <w:sz w:val="18"/>
          <w:szCs w:val="18"/>
        </w:rPr>
        <w:br/>
        <w:t xml:space="preserve">3800-4200 MHz : </w:t>
      </w:r>
      <w:r>
        <w:rPr>
          <w:rStyle w:val="Textarea"/>
          <w:rFonts w:ascii="Verdana" w:eastAsia="Verdana" w:hAnsi="Verdana" w:cs="Verdana"/>
          <w:sz w:val="18"/>
          <w:szCs w:val="18"/>
        </w:rPr>
        <w:br/>
        <w:t xml:space="preserve">2 satellites cover all CEPT countries except: AZE, BLR, UKR, RUS, FIN, EST, LTV, LIT, TUR, ISL </w:t>
      </w:r>
      <w:r>
        <w:rPr>
          <w:rStyle w:val="Textarea"/>
          <w:rFonts w:ascii="Verdana" w:eastAsia="Verdana" w:hAnsi="Verdana" w:cs="Verdana"/>
          <w:sz w:val="18"/>
          <w:szCs w:val="18"/>
        </w:rPr>
        <w:br/>
        <w:t xml:space="preserve">2 satellites cover all CEPT countries except: AZE, BLR, UKR, RUS, FIN, EST, LTV, LIT, TUR </w:t>
      </w:r>
      <w:r>
        <w:rPr>
          <w:rStyle w:val="Textarea"/>
          <w:rFonts w:ascii="Verdana" w:eastAsia="Verdana" w:hAnsi="Verdana" w:cs="Verdana"/>
          <w:sz w:val="18"/>
          <w:szCs w:val="18"/>
        </w:rPr>
        <w:br/>
        <w:t xml:space="preserve">6 satellites cover all CEPT countries </w:t>
      </w:r>
      <w:r>
        <w:rPr>
          <w:rStyle w:val="Textarea"/>
          <w:rFonts w:ascii="Verdana" w:eastAsia="Verdana" w:hAnsi="Verdana" w:cs="Verdana"/>
          <w:sz w:val="18"/>
          <w:szCs w:val="18"/>
        </w:rPr>
        <w:br/>
      </w:r>
    </w:p>
    <w:p w:rsidR="007F3531" w:rsidRPr="007F3531" w:rsidRDefault="007F3531" w:rsidP="007F3531">
      <w:pPr>
        <w:rPr>
          <w:rFonts w:ascii="Times New Roman" w:eastAsia="Times New Roman" w:hAnsi="Times New Roman" w:cs="Times New Roman"/>
          <w:b/>
          <w:bCs/>
          <w:sz w:val="24"/>
          <w:szCs w:val="24"/>
        </w:rPr>
      </w:pPr>
      <w:proofErr w:type="gramStart"/>
      <w:r>
        <w:rPr>
          <w:rFonts w:ascii="Verdana" w:eastAsia="Verdana" w:hAnsi="Verdana" w:cs="Verdana"/>
          <w:b/>
          <w:bCs/>
          <w:sz w:val="18"/>
          <w:szCs w:val="18"/>
        </w:rPr>
        <w:t>S</w:t>
      </w:r>
      <w:r w:rsidRPr="007F3531">
        <w:rPr>
          <w:rFonts w:ascii="Verdana" w:eastAsia="Verdana" w:hAnsi="Verdana" w:cs="Verdana"/>
          <w:b/>
          <w:bCs/>
          <w:sz w:val="18"/>
          <w:szCs w:val="18"/>
        </w:rPr>
        <w:t>pecial applications?</w:t>
      </w:r>
      <w:proofErr w:type="gramEnd"/>
      <w:r w:rsidRPr="007F3531">
        <w:rPr>
          <w:rFonts w:ascii="Verdana" w:eastAsia="Verdana" w:hAnsi="Verdana" w:cs="Verdana"/>
          <w:b/>
          <w:bCs/>
          <w:sz w:val="18"/>
          <w:szCs w:val="18"/>
        </w:rPr>
        <w:t xml:space="preserve"> </w:t>
      </w:r>
    </w:p>
    <w:p w:rsidR="007F3531" w:rsidRPr="007F3531" w:rsidRDefault="007F3531" w:rsidP="007F3531">
      <w:pPr>
        <w:spacing w:after="0" w:line="240" w:lineRule="auto"/>
        <w:rPr>
          <w:rFonts w:ascii="Times New Roman" w:eastAsia="Times New Roman" w:hAnsi="Times New Roman" w:cs="Times New Roman"/>
          <w:sz w:val="24"/>
          <w:szCs w:val="24"/>
        </w:rPr>
      </w:pPr>
      <w:r w:rsidRPr="007F3531">
        <w:rPr>
          <w:rFonts w:ascii="Verdana" w:eastAsia="Verdana" w:hAnsi="Verdana" w:cs="Verdana"/>
          <w:sz w:val="18"/>
          <w:szCs w:val="18"/>
          <w:bdr w:val="none" w:sz="0" w:space="0" w:color="auto" w:frame="1"/>
        </w:rPr>
        <w:t xml:space="preserve">GSM backhaul &amp; video contribution / distribution links with Africa &amp; CEECs </w:t>
      </w:r>
    </w:p>
    <w:p w:rsidR="007F3531" w:rsidRDefault="007F3531" w:rsidP="007F3531">
      <w:pPr>
        <w:spacing w:after="0" w:line="240" w:lineRule="auto"/>
        <w:rPr>
          <w:rFonts w:ascii="Verdana" w:eastAsia="Verdana" w:hAnsi="Verdana" w:cs="Verdana"/>
          <w:b/>
          <w:bCs/>
          <w:sz w:val="18"/>
          <w:szCs w:val="18"/>
        </w:rPr>
      </w:pPr>
    </w:p>
    <w:p w:rsidR="007F3531" w:rsidRPr="007F3531" w:rsidRDefault="007F3531" w:rsidP="007F3531">
      <w:pPr>
        <w:spacing w:after="0" w:line="240" w:lineRule="auto"/>
        <w:rPr>
          <w:rFonts w:ascii="Times New Roman" w:eastAsia="Times New Roman" w:hAnsi="Times New Roman" w:cs="Times New Roman"/>
          <w:b/>
          <w:bCs/>
          <w:sz w:val="24"/>
          <w:szCs w:val="24"/>
        </w:rPr>
      </w:pPr>
      <w:proofErr w:type="gramStart"/>
      <w:r>
        <w:rPr>
          <w:rFonts w:ascii="Verdana" w:eastAsia="Verdana" w:hAnsi="Verdana" w:cs="Verdana"/>
          <w:b/>
          <w:bCs/>
          <w:sz w:val="18"/>
          <w:szCs w:val="18"/>
        </w:rPr>
        <w:t>O</w:t>
      </w:r>
      <w:r w:rsidRPr="007F3531">
        <w:rPr>
          <w:rFonts w:ascii="Verdana" w:eastAsia="Verdana" w:hAnsi="Verdana" w:cs="Verdana"/>
          <w:b/>
          <w:bCs/>
          <w:sz w:val="18"/>
          <w:szCs w:val="18"/>
        </w:rPr>
        <w:t>ther?</w:t>
      </w:r>
      <w:proofErr w:type="gramEnd"/>
      <w:r w:rsidRPr="007F3531">
        <w:rPr>
          <w:rFonts w:ascii="Verdana" w:eastAsia="Verdana" w:hAnsi="Verdana" w:cs="Verdana"/>
          <w:b/>
          <w:bCs/>
          <w:sz w:val="18"/>
          <w:szCs w:val="18"/>
        </w:rPr>
        <w:t xml:space="preserve"> </w:t>
      </w:r>
    </w:p>
    <w:p w:rsidR="007F3531" w:rsidRPr="007F3531" w:rsidRDefault="007F3531" w:rsidP="007F3531">
      <w:pPr>
        <w:spacing w:after="0" w:line="240" w:lineRule="auto"/>
        <w:rPr>
          <w:rFonts w:ascii="Times New Roman" w:eastAsia="Times New Roman" w:hAnsi="Times New Roman" w:cs="Times New Roman"/>
          <w:sz w:val="24"/>
          <w:szCs w:val="24"/>
        </w:rPr>
      </w:pPr>
      <w:r w:rsidRPr="007F3531">
        <w:rPr>
          <w:rFonts w:ascii="Verdana" w:eastAsia="Verdana" w:hAnsi="Verdana" w:cs="Verdana"/>
          <w:sz w:val="18"/>
          <w:szCs w:val="18"/>
          <w:bdr w:val="none" w:sz="0" w:space="0" w:color="auto" w:frame="1"/>
        </w:rPr>
        <w:t xml:space="preserve">Governmental services: </w:t>
      </w:r>
      <w:r w:rsidRPr="007F3531">
        <w:rPr>
          <w:rFonts w:ascii="Verdana" w:eastAsia="Verdana" w:hAnsi="Verdana" w:cs="Verdana"/>
          <w:sz w:val="18"/>
          <w:szCs w:val="18"/>
          <w:bdr w:val="none" w:sz="0" w:space="0" w:color="auto" w:frame="1"/>
        </w:rPr>
        <w:br/>
        <w:t xml:space="preserve">EGNOS feeder links &amp; GDDN space-to-earth links </w:t>
      </w:r>
      <w:r w:rsidRPr="007F3531">
        <w:rPr>
          <w:rFonts w:ascii="Verdana" w:eastAsia="Verdana" w:hAnsi="Verdana" w:cs="Verdana"/>
          <w:sz w:val="18"/>
          <w:szCs w:val="18"/>
          <w:bdr w:val="none" w:sz="0" w:space="0" w:color="auto" w:frame="1"/>
        </w:rPr>
        <w:br/>
        <w:t xml:space="preserve">Emergency.lu space-to-earth links </w:t>
      </w:r>
    </w:p>
    <w:p w:rsidR="007F3531" w:rsidRDefault="007F3531"/>
    <w:p w:rsidR="007F3531" w:rsidRPr="002F362F" w:rsidRDefault="00DC471E">
      <w:pPr>
        <w:rPr>
          <w:b/>
          <w:u w:val="single"/>
        </w:rPr>
      </w:pPr>
      <w:r w:rsidRPr="002F362F">
        <w:rPr>
          <w:b/>
          <w:u w:val="single"/>
        </w:rPr>
        <w:t>Operator 2</w:t>
      </w:r>
      <w:r w:rsidR="007F3531" w:rsidRPr="002F362F">
        <w:rPr>
          <w:b/>
          <w:u w:val="single"/>
        </w:rPr>
        <w:t>:</w:t>
      </w:r>
    </w:p>
    <w:p w:rsidR="007F3531" w:rsidRPr="007F3531" w:rsidRDefault="007F3531" w:rsidP="007F3531">
      <w:pPr>
        <w:shd w:val="clear" w:color="auto" w:fill="FFFFFF"/>
        <w:spacing w:after="0" w:line="240" w:lineRule="auto"/>
        <w:ind w:left="75" w:right="75"/>
        <w:rPr>
          <w:rFonts w:ascii="Times New Roman" w:eastAsia="Times New Roman" w:hAnsi="Times New Roman" w:cs="Times New Roman"/>
          <w:b/>
          <w:bCs/>
          <w:sz w:val="24"/>
          <w:szCs w:val="24"/>
        </w:rPr>
      </w:pPr>
      <w:r w:rsidRPr="007F3531">
        <w:rPr>
          <w:rFonts w:ascii="Verdana" w:eastAsia="Verdana" w:hAnsi="Verdana" w:cs="Verdana"/>
          <w:b/>
          <w:bCs/>
          <w:sz w:val="18"/>
          <w:szCs w:val="18"/>
        </w:rPr>
        <w:t xml:space="preserve">3600.0 - 3800.0 MHz </w:t>
      </w:r>
    </w:p>
    <w:p w:rsidR="007F3531" w:rsidRDefault="002F362F" w:rsidP="007F3531">
      <w:pPr>
        <w:shd w:val="clear" w:color="auto" w:fill="FFFFFF"/>
        <w:spacing w:after="0" w:line="240" w:lineRule="auto"/>
        <w:ind w:left="75" w:right="75"/>
        <w:rPr>
          <w:rFonts w:ascii="Verdana" w:eastAsia="Verdana" w:hAnsi="Verdana" w:cs="Verdana"/>
          <w:sz w:val="18"/>
          <w:szCs w:val="18"/>
          <w:bdr w:val="none" w:sz="0" w:space="0" w:color="auto" w:frame="1"/>
        </w:rPr>
      </w:pPr>
      <w:r>
        <w:rPr>
          <w:rFonts w:ascii="Verdana" w:eastAsia="Verdana" w:hAnsi="Verdana" w:cs="Verdana"/>
          <w:sz w:val="18"/>
          <w:szCs w:val="18"/>
          <w:bdr w:val="none" w:sz="0" w:space="0" w:color="auto" w:frame="1"/>
        </w:rPr>
        <w:t>9</w:t>
      </w:r>
      <w:r w:rsidR="007F3531" w:rsidRPr="007F3531">
        <w:rPr>
          <w:rFonts w:ascii="Verdana" w:eastAsia="Verdana" w:hAnsi="Verdana" w:cs="Verdana"/>
          <w:sz w:val="18"/>
          <w:szCs w:val="18"/>
          <w:bdr w:val="none" w:sz="0" w:space="0" w:color="auto" w:frame="1"/>
        </w:rPr>
        <w:t xml:space="preserve"> </w:t>
      </w:r>
      <w:r w:rsidR="007F3531">
        <w:rPr>
          <w:rFonts w:ascii="Verdana" w:eastAsia="Verdana" w:hAnsi="Verdana" w:cs="Verdana"/>
          <w:sz w:val="18"/>
          <w:szCs w:val="18"/>
          <w:bdr w:val="none" w:sz="0" w:space="0" w:color="auto" w:frame="1"/>
        </w:rPr>
        <w:t xml:space="preserve">satellites in operation; </w:t>
      </w:r>
      <w:r w:rsidR="007F3531">
        <w:rPr>
          <w:rStyle w:val="Textarea"/>
          <w:rFonts w:ascii="Verdana" w:eastAsia="Verdana" w:hAnsi="Verdana" w:cs="Verdana"/>
          <w:sz w:val="18"/>
          <w:szCs w:val="18"/>
        </w:rPr>
        <w:t xml:space="preserve">3 satellites use 50% each, 5 satellites use 15.85%, 1 satellite uses 11.5% </w:t>
      </w:r>
      <w:r w:rsidR="007F3531">
        <w:rPr>
          <w:rFonts w:ascii="Verdana" w:eastAsia="Verdana" w:hAnsi="Verdana" w:cs="Verdana"/>
          <w:sz w:val="18"/>
          <w:szCs w:val="18"/>
          <w:bdr w:val="none" w:sz="0" w:space="0" w:color="auto" w:frame="1"/>
        </w:rPr>
        <w:t xml:space="preserve">of the capacity over Europe; </w:t>
      </w:r>
      <w:r w:rsidR="007F3531" w:rsidRPr="007F3531">
        <w:rPr>
          <w:rFonts w:ascii="Verdana" w:eastAsia="Verdana" w:hAnsi="Verdana" w:cs="Verdana"/>
          <w:sz w:val="18"/>
          <w:szCs w:val="18"/>
          <w:bdr w:val="none" w:sz="0" w:space="0" w:color="auto" w:frame="1"/>
        </w:rPr>
        <w:t>None currently under procurement. However, it is intended that follow-on satellites will continue provision of service in this band.</w:t>
      </w:r>
    </w:p>
    <w:p w:rsidR="007F3531" w:rsidRPr="007F3531" w:rsidRDefault="007F3531" w:rsidP="007F3531">
      <w:pPr>
        <w:shd w:val="clear" w:color="auto" w:fill="FFFFFF"/>
        <w:spacing w:after="0" w:line="240" w:lineRule="auto"/>
        <w:ind w:left="75" w:right="75"/>
        <w:rPr>
          <w:rFonts w:ascii="Times New Roman" w:eastAsia="Times New Roman" w:hAnsi="Times New Roman" w:cs="Times New Roman"/>
          <w:sz w:val="24"/>
          <w:szCs w:val="24"/>
        </w:rPr>
      </w:pPr>
    </w:p>
    <w:p w:rsidR="007F3531" w:rsidRPr="007F3531" w:rsidRDefault="007F3531" w:rsidP="007F3531">
      <w:pPr>
        <w:shd w:val="clear" w:color="auto" w:fill="FFFFFF"/>
        <w:spacing w:after="0" w:line="240" w:lineRule="auto"/>
        <w:ind w:left="75" w:right="75"/>
        <w:rPr>
          <w:rFonts w:ascii="Times New Roman" w:eastAsia="Times New Roman" w:hAnsi="Times New Roman" w:cs="Times New Roman"/>
          <w:b/>
          <w:bCs/>
          <w:sz w:val="24"/>
          <w:szCs w:val="24"/>
        </w:rPr>
      </w:pPr>
      <w:r w:rsidRPr="007F3531">
        <w:rPr>
          <w:rFonts w:ascii="Verdana" w:eastAsia="Verdana" w:hAnsi="Verdana" w:cs="Verdana"/>
          <w:b/>
          <w:bCs/>
          <w:sz w:val="18"/>
          <w:szCs w:val="18"/>
        </w:rPr>
        <w:t xml:space="preserve">3800.0 - 4200.0 MHz </w:t>
      </w:r>
    </w:p>
    <w:p w:rsidR="007F3531" w:rsidRDefault="007F3531" w:rsidP="007F3531">
      <w:pPr>
        <w:shd w:val="clear" w:color="auto" w:fill="FFFFFF"/>
        <w:ind w:left="75" w:right="75"/>
      </w:pPr>
      <w:r w:rsidRPr="007F3531">
        <w:rPr>
          <w:rFonts w:ascii="Verdana" w:eastAsia="Verdana" w:hAnsi="Verdana" w:cs="Verdana"/>
          <w:sz w:val="18"/>
          <w:szCs w:val="18"/>
          <w:bdr w:val="none" w:sz="0" w:space="0" w:color="auto" w:frame="1"/>
        </w:rPr>
        <w:t xml:space="preserve">10 </w:t>
      </w:r>
      <w:r>
        <w:rPr>
          <w:rFonts w:ascii="Verdana" w:eastAsia="Verdana" w:hAnsi="Verdana" w:cs="Verdana"/>
          <w:sz w:val="18"/>
          <w:szCs w:val="18"/>
          <w:bdr w:val="none" w:sz="0" w:space="0" w:color="auto" w:frame="1"/>
        </w:rPr>
        <w:t xml:space="preserve">satellites in operation; </w:t>
      </w:r>
      <w:r w:rsidRPr="007F3531">
        <w:rPr>
          <w:rFonts w:ascii="Verdana" w:eastAsia="Verdana" w:hAnsi="Verdana" w:cs="Verdana"/>
          <w:sz w:val="18"/>
          <w:szCs w:val="18"/>
          <w:bdr w:val="none" w:sz="0" w:space="0" w:color="auto" w:frame="1"/>
        </w:rPr>
        <w:t xml:space="preserve">6 satellites use 0.15% each, 3 satellites use 0.075% each, 1 satellite uses 0.09% </w:t>
      </w:r>
      <w:r>
        <w:rPr>
          <w:rFonts w:ascii="Verdana" w:eastAsia="Verdana" w:hAnsi="Verdana" w:cs="Verdana"/>
          <w:sz w:val="18"/>
          <w:szCs w:val="18"/>
          <w:bdr w:val="none" w:sz="0" w:space="0" w:color="auto" w:frame="1"/>
        </w:rPr>
        <w:t xml:space="preserve">of the capacity over Europe; </w:t>
      </w:r>
      <w:r w:rsidRPr="007F3531">
        <w:rPr>
          <w:rFonts w:ascii="Verdana" w:eastAsia="Verdana" w:hAnsi="Verdana" w:cs="Verdana"/>
          <w:sz w:val="18"/>
          <w:szCs w:val="18"/>
          <w:bdr w:val="none" w:sz="0" w:space="0" w:color="auto" w:frame="1"/>
        </w:rPr>
        <w:t xml:space="preserve">3 currently under procurement, with a possibility of further follow-on satellites. </w:t>
      </w:r>
    </w:p>
    <w:p w:rsidR="007F3531" w:rsidRDefault="007F3531">
      <w:pPr>
        <w:rPr>
          <w:rStyle w:val="Textarea"/>
          <w:rFonts w:ascii="Verdana" w:eastAsia="Verdana" w:hAnsi="Verdana" w:cs="Verdana"/>
          <w:sz w:val="18"/>
          <w:szCs w:val="18"/>
        </w:rPr>
      </w:pPr>
      <w:r>
        <w:rPr>
          <w:rStyle w:val="Textarea"/>
          <w:rFonts w:ascii="Verdana" w:eastAsia="Verdana" w:hAnsi="Verdana" w:cs="Verdana"/>
          <w:sz w:val="18"/>
          <w:szCs w:val="18"/>
        </w:rPr>
        <w:t xml:space="preserve">3600-3800 MHz : </w:t>
      </w:r>
      <w:r>
        <w:rPr>
          <w:rStyle w:val="Textarea"/>
          <w:rFonts w:ascii="Verdana" w:eastAsia="Verdana" w:hAnsi="Verdana" w:cs="Verdana"/>
          <w:sz w:val="18"/>
          <w:szCs w:val="18"/>
        </w:rPr>
        <w:br/>
        <w:t xml:space="preserve">4 satellites cover all CEPT countries </w:t>
      </w:r>
      <w:r>
        <w:rPr>
          <w:rStyle w:val="Textarea"/>
          <w:rFonts w:ascii="Verdana" w:eastAsia="Verdana" w:hAnsi="Verdana" w:cs="Verdana"/>
          <w:sz w:val="18"/>
          <w:szCs w:val="18"/>
        </w:rPr>
        <w:br/>
        <w:t xml:space="preserve">3 satellites cover RUS </w:t>
      </w:r>
      <w:r>
        <w:rPr>
          <w:rStyle w:val="Textarea"/>
          <w:rFonts w:ascii="Verdana" w:eastAsia="Verdana" w:hAnsi="Verdana" w:cs="Verdana"/>
          <w:sz w:val="18"/>
          <w:szCs w:val="18"/>
        </w:rPr>
        <w:br/>
      </w:r>
      <w:r>
        <w:rPr>
          <w:rStyle w:val="Textarea"/>
          <w:rFonts w:ascii="Verdana" w:eastAsia="Verdana" w:hAnsi="Verdana" w:cs="Verdana"/>
          <w:sz w:val="18"/>
          <w:szCs w:val="18"/>
        </w:rPr>
        <w:lastRenderedPageBreak/>
        <w:t xml:space="preserve">1 satellite covers all CEPT countries except ISL, IRL </w:t>
      </w:r>
      <w:r>
        <w:rPr>
          <w:rStyle w:val="Textarea"/>
          <w:rFonts w:ascii="Verdana" w:eastAsia="Verdana" w:hAnsi="Verdana" w:cs="Verdana"/>
          <w:sz w:val="18"/>
          <w:szCs w:val="18"/>
        </w:rPr>
        <w:br/>
        <w:t xml:space="preserve">1 satellite covers AND, AUT, BEL, CVA, D, DNK, E, F, G, HOL, I, IRL, ISL, LIE, LUX, MCO, MLT, NOR, POR, SMR, SUI </w:t>
      </w:r>
      <w:r>
        <w:rPr>
          <w:rStyle w:val="Textarea"/>
          <w:rFonts w:ascii="Verdana" w:eastAsia="Verdana" w:hAnsi="Verdana" w:cs="Verdana"/>
          <w:sz w:val="18"/>
          <w:szCs w:val="18"/>
        </w:rPr>
        <w:br/>
      </w:r>
      <w:r>
        <w:rPr>
          <w:rStyle w:val="Textarea"/>
          <w:rFonts w:ascii="Verdana" w:eastAsia="Verdana" w:hAnsi="Verdana" w:cs="Verdana"/>
          <w:sz w:val="18"/>
          <w:szCs w:val="18"/>
        </w:rPr>
        <w:br/>
        <w:t xml:space="preserve">3800-4200 MHz : </w:t>
      </w:r>
      <w:r>
        <w:rPr>
          <w:rStyle w:val="Textarea"/>
          <w:rFonts w:ascii="Verdana" w:eastAsia="Verdana" w:hAnsi="Verdana" w:cs="Verdana"/>
          <w:sz w:val="18"/>
          <w:szCs w:val="18"/>
        </w:rPr>
        <w:br/>
        <w:t xml:space="preserve">4 satellites cover all CEPT countries </w:t>
      </w:r>
      <w:r>
        <w:rPr>
          <w:rStyle w:val="Textarea"/>
          <w:rFonts w:ascii="Verdana" w:eastAsia="Verdana" w:hAnsi="Verdana" w:cs="Verdana"/>
          <w:sz w:val="18"/>
          <w:szCs w:val="18"/>
        </w:rPr>
        <w:br/>
        <w:t xml:space="preserve">3 satellites cover RUS </w:t>
      </w:r>
      <w:r>
        <w:rPr>
          <w:rStyle w:val="Textarea"/>
          <w:rFonts w:ascii="Verdana" w:eastAsia="Verdana" w:hAnsi="Verdana" w:cs="Verdana"/>
          <w:sz w:val="18"/>
          <w:szCs w:val="18"/>
        </w:rPr>
        <w:br/>
        <w:t xml:space="preserve">2 satellites covers all CEPT countries except ISL, IRL </w:t>
      </w:r>
      <w:r>
        <w:rPr>
          <w:rStyle w:val="Textarea"/>
          <w:rFonts w:ascii="Verdana" w:eastAsia="Verdana" w:hAnsi="Verdana" w:cs="Verdana"/>
          <w:sz w:val="18"/>
          <w:szCs w:val="18"/>
        </w:rPr>
        <w:br/>
        <w:t>1 satellite covers AND, AUT, BEL, CVA, D, DNK, E, F, G, HOL, I, IRL, ISL, LIE, LUX, MCO, MLT, NOR, POR, SMR, SUI</w:t>
      </w:r>
    </w:p>
    <w:p w:rsidR="007F3531" w:rsidRPr="007F3531" w:rsidRDefault="007F3531" w:rsidP="007F3531">
      <w:pPr>
        <w:keepLines/>
        <w:spacing w:before="150" w:after="0" w:line="240" w:lineRule="auto"/>
        <w:rPr>
          <w:rFonts w:ascii="Times New Roman" w:eastAsia="Times New Roman" w:hAnsi="Times New Roman" w:cs="Times New Roman"/>
          <w:sz w:val="24"/>
          <w:szCs w:val="24"/>
        </w:rPr>
      </w:pPr>
      <w:r w:rsidRPr="007F3531">
        <w:rPr>
          <w:rFonts w:ascii="Verdana" w:eastAsia="Verdana" w:hAnsi="Verdana" w:cs="Verdana"/>
          <w:sz w:val="18"/>
          <w:szCs w:val="18"/>
          <w:bdr w:val="none" w:sz="0" w:space="0" w:color="auto" w:frame="1"/>
        </w:rPr>
        <w:t xml:space="preserve">Please add special aspects in the FSS frequency range </w:t>
      </w:r>
    </w:p>
    <w:p w:rsidR="007F3531" w:rsidRPr="007F3531" w:rsidRDefault="007F3531" w:rsidP="007F3531">
      <w:pPr>
        <w:spacing w:after="0" w:line="240" w:lineRule="auto"/>
        <w:rPr>
          <w:rFonts w:ascii="Times New Roman" w:eastAsia="Times New Roman" w:hAnsi="Times New Roman" w:cs="Times New Roman"/>
          <w:b/>
          <w:bCs/>
          <w:sz w:val="24"/>
          <w:szCs w:val="24"/>
        </w:rPr>
      </w:pPr>
      <w:proofErr w:type="gramStart"/>
      <w:r w:rsidRPr="007F3531">
        <w:rPr>
          <w:rFonts w:ascii="Verdana" w:eastAsia="Verdana" w:hAnsi="Verdana" w:cs="Verdana"/>
          <w:b/>
          <w:bCs/>
          <w:sz w:val="18"/>
          <w:szCs w:val="18"/>
        </w:rPr>
        <w:t>high</w:t>
      </w:r>
      <w:proofErr w:type="gramEnd"/>
      <w:r w:rsidRPr="007F3531">
        <w:rPr>
          <w:rFonts w:ascii="Verdana" w:eastAsia="Verdana" w:hAnsi="Verdana" w:cs="Verdana"/>
          <w:b/>
          <w:bCs/>
          <w:sz w:val="18"/>
          <w:szCs w:val="18"/>
        </w:rPr>
        <w:t xml:space="preserve"> receive only population? </w:t>
      </w:r>
    </w:p>
    <w:p w:rsidR="007F3531" w:rsidRPr="007F3531" w:rsidRDefault="007F3531" w:rsidP="007F3531">
      <w:pPr>
        <w:spacing w:after="0" w:line="240" w:lineRule="auto"/>
        <w:rPr>
          <w:rFonts w:ascii="Times New Roman" w:eastAsia="Times New Roman" w:hAnsi="Times New Roman" w:cs="Times New Roman"/>
          <w:sz w:val="24"/>
          <w:szCs w:val="24"/>
        </w:rPr>
      </w:pPr>
      <w:r w:rsidRPr="007F3531">
        <w:rPr>
          <w:rFonts w:ascii="Verdana" w:eastAsia="Verdana" w:hAnsi="Verdana" w:cs="Verdana"/>
          <w:sz w:val="18"/>
          <w:szCs w:val="18"/>
          <w:bdr w:val="none" w:sz="0" w:space="0" w:color="auto" w:frame="1"/>
        </w:rPr>
        <w:t xml:space="preserve">No </w:t>
      </w:r>
    </w:p>
    <w:p w:rsidR="007F3531" w:rsidRPr="007F3531" w:rsidRDefault="007F3531" w:rsidP="007F3531">
      <w:pPr>
        <w:spacing w:after="0" w:line="240" w:lineRule="auto"/>
        <w:rPr>
          <w:rFonts w:ascii="Times New Roman" w:eastAsia="Times New Roman" w:hAnsi="Times New Roman" w:cs="Times New Roman"/>
          <w:b/>
          <w:bCs/>
          <w:sz w:val="24"/>
          <w:szCs w:val="24"/>
        </w:rPr>
      </w:pPr>
      <w:proofErr w:type="gramStart"/>
      <w:r w:rsidRPr="007F3531">
        <w:rPr>
          <w:rFonts w:ascii="Verdana" w:eastAsia="Verdana" w:hAnsi="Verdana" w:cs="Verdana"/>
          <w:b/>
          <w:bCs/>
          <w:sz w:val="18"/>
          <w:szCs w:val="18"/>
        </w:rPr>
        <w:t>special</w:t>
      </w:r>
      <w:proofErr w:type="gramEnd"/>
      <w:r w:rsidRPr="007F3531">
        <w:rPr>
          <w:rFonts w:ascii="Verdana" w:eastAsia="Verdana" w:hAnsi="Verdana" w:cs="Verdana"/>
          <w:b/>
          <w:bCs/>
          <w:sz w:val="18"/>
          <w:szCs w:val="18"/>
        </w:rPr>
        <w:t xml:space="preserve"> applications? </w:t>
      </w:r>
    </w:p>
    <w:p w:rsidR="007F3531" w:rsidRPr="007F3531" w:rsidRDefault="007F3531" w:rsidP="007F3531">
      <w:pPr>
        <w:spacing w:after="0" w:line="240" w:lineRule="auto"/>
        <w:rPr>
          <w:rFonts w:ascii="Times New Roman" w:eastAsia="Times New Roman" w:hAnsi="Times New Roman" w:cs="Times New Roman"/>
          <w:sz w:val="24"/>
          <w:szCs w:val="24"/>
        </w:rPr>
      </w:pPr>
      <w:r w:rsidRPr="007F3531">
        <w:rPr>
          <w:rFonts w:ascii="Verdana" w:eastAsia="Verdana" w:hAnsi="Verdana" w:cs="Verdana"/>
          <w:sz w:val="18"/>
          <w:szCs w:val="18"/>
          <w:bdr w:val="none" w:sz="0" w:space="0" w:color="auto" w:frame="1"/>
        </w:rPr>
        <w:t>The above satellite links in C-band are used for MSS feeder links and TT&amp;C. The feeder links include safety traffic, such as GMDSS and AMS(R</w:t>
      </w:r>
      <w:proofErr w:type="gramStart"/>
      <w:r w:rsidRPr="007F3531">
        <w:rPr>
          <w:rFonts w:ascii="Verdana" w:eastAsia="Verdana" w:hAnsi="Verdana" w:cs="Verdana"/>
          <w:sz w:val="18"/>
          <w:szCs w:val="18"/>
          <w:bdr w:val="none" w:sz="0" w:space="0" w:color="auto" w:frame="1"/>
        </w:rPr>
        <w:t>)S</w:t>
      </w:r>
      <w:proofErr w:type="gramEnd"/>
      <w:r w:rsidRPr="007F3531">
        <w:rPr>
          <w:rFonts w:ascii="Verdana" w:eastAsia="Verdana" w:hAnsi="Verdana" w:cs="Verdana"/>
          <w:sz w:val="18"/>
          <w:szCs w:val="18"/>
          <w:bdr w:val="none" w:sz="0" w:space="0" w:color="auto" w:frame="1"/>
        </w:rPr>
        <w:t xml:space="preserve">. </w:t>
      </w:r>
    </w:p>
    <w:p w:rsidR="007F3531" w:rsidRDefault="007F3531">
      <w:pPr>
        <w:rPr>
          <w:rStyle w:val="Textarea"/>
          <w:rFonts w:ascii="Verdana" w:eastAsia="Verdana" w:hAnsi="Verdana" w:cs="Verdana"/>
          <w:sz w:val="18"/>
          <w:szCs w:val="18"/>
        </w:rPr>
      </w:pPr>
    </w:p>
    <w:p w:rsidR="007F3531" w:rsidRPr="002F362F" w:rsidRDefault="00DC471E">
      <w:pPr>
        <w:rPr>
          <w:rStyle w:val="Textarea"/>
          <w:rFonts w:ascii="Verdana" w:eastAsia="Verdana" w:hAnsi="Verdana" w:cs="Verdana"/>
          <w:b/>
          <w:sz w:val="18"/>
          <w:szCs w:val="18"/>
          <w:u w:val="single"/>
        </w:rPr>
      </w:pPr>
      <w:r w:rsidRPr="002F362F">
        <w:rPr>
          <w:rStyle w:val="Textarea"/>
          <w:rFonts w:ascii="Verdana" w:eastAsia="Verdana" w:hAnsi="Verdana" w:cs="Verdana"/>
          <w:b/>
          <w:sz w:val="18"/>
          <w:szCs w:val="18"/>
          <w:u w:val="single"/>
        </w:rPr>
        <w:t>Operator 3</w:t>
      </w:r>
      <w:r w:rsidR="00A95D6E" w:rsidRPr="002F362F">
        <w:rPr>
          <w:rStyle w:val="Textarea"/>
          <w:rFonts w:ascii="Verdana" w:eastAsia="Verdana" w:hAnsi="Verdana" w:cs="Verdana"/>
          <w:b/>
          <w:sz w:val="18"/>
          <w:szCs w:val="18"/>
          <w:u w:val="single"/>
        </w:rPr>
        <w:t>:</w:t>
      </w:r>
    </w:p>
    <w:p w:rsidR="00A95D6E" w:rsidRPr="00A95D6E" w:rsidRDefault="00A95D6E" w:rsidP="00A95D6E">
      <w:pPr>
        <w:shd w:val="clear" w:color="auto" w:fill="FFFFFF"/>
        <w:spacing w:after="0" w:line="240" w:lineRule="auto"/>
        <w:ind w:left="75" w:right="75"/>
        <w:rPr>
          <w:rFonts w:ascii="Times New Roman" w:eastAsia="Times New Roman" w:hAnsi="Times New Roman" w:cs="Times New Roman"/>
          <w:b/>
          <w:bCs/>
          <w:sz w:val="24"/>
          <w:szCs w:val="24"/>
        </w:rPr>
      </w:pPr>
      <w:r w:rsidRPr="00A95D6E">
        <w:rPr>
          <w:rFonts w:ascii="Verdana" w:eastAsia="Verdana" w:hAnsi="Verdana" w:cs="Verdana"/>
          <w:b/>
          <w:bCs/>
          <w:sz w:val="18"/>
          <w:szCs w:val="18"/>
        </w:rPr>
        <w:t xml:space="preserve">3600.0 - 3800.0 MHz </w:t>
      </w:r>
    </w:p>
    <w:p w:rsidR="00A95D6E" w:rsidRDefault="00A95D6E" w:rsidP="00A95D6E">
      <w:pPr>
        <w:shd w:val="clear" w:color="auto" w:fill="FFFFFF"/>
        <w:spacing w:after="0" w:line="240" w:lineRule="auto"/>
        <w:ind w:left="75" w:right="75"/>
        <w:rPr>
          <w:rFonts w:ascii="Verdana" w:eastAsia="Verdana" w:hAnsi="Verdana" w:cs="Verdana"/>
          <w:sz w:val="18"/>
          <w:szCs w:val="18"/>
          <w:bdr w:val="none" w:sz="0" w:space="0" w:color="auto" w:frame="1"/>
        </w:rPr>
      </w:pPr>
      <w:r w:rsidRPr="00A95D6E">
        <w:rPr>
          <w:rFonts w:ascii="Verdana" w:eastAsia="Verdana" w:hAnsi="Verdana" w:cs="Verdana"/>
          <w:sz w:val="18"/>
          <w:szCs w:val="18"/>
          <w:bdr w:val="none" w:sz="0" w:space="0" w:color="auto" w:frame="1"/>
        </w:rPr>
        <w:t xml:space="preserve">24 </w:t>
      </w:r>
      <w:r>
        <w:rPr>
          <w:rFonts w:ascii="Verdana" w:eastAsia="Verdana" w:hAnsi="Verdana" w:cs="Verdana"/>
          <w:sz w:val="18"/>
          <w:szCs w:val="18"/>
          <w:bdr w:val="none" w:sz="0" w:space="0" w:color="auto" w:frame="1"/>
        </w:rPr>
        <w:t xml:space="preserve">satellites in operation; </w:t>
      </w:r>
      <w:r w:rsidR="00DC471E">
        <w:rPr>
          <w:rFonts w:ascii="Verdana" w:eastAsia="Verdana" w:hAnsi="Verdana" w:cs="Verdana"/>
          <w:sz w:val="18"/>
          <w:szCs w:val="18"/>
          <w:bdr w:val="none" w:sz="0" w:space="0" w:color="auto" w:frame="1"/>
        </w:rPr>
        <w:t xml:space="preserve">the operator </w:t>
      </w:r>
      <w:r w:rsidRPr="00A95D6E">
        <w:rPr>
          <w:rFonts w:ascii="Verdana" w:eastAsia="Verdana" w:hAnsi="Verdana" w:cs="Verdana"/>
          <w:sz w:val="18"/>
          <w:szCs w:val="18"/>
          <w:bdr w:val="none" w:sz="0" w:space="0" w:color="auto" w:frame="1"/>
        </w:rPr>
        <w:t>has 4 satellites under procurement with a total of 115 X 36 MHz unites (i.e. a total of 4140 MHz) of C-band capacity (in the range of 3400 to 4200 MHz band in the downlink and 5850 to 6725 MHz band in the uplink).</w:t>
      </w:r>
    </w:p>
    <w:p w:rsidR="00A95D6E" w:rsidRDefault="00A95D6E" w:rsidP="00A95D6E">
      <w:pPr>
        <w:shd w:val="clear" w:color="auto" w:fill="FFFFFF"/>
        <w:spacing w:after="0" w:line="240" w:lineRule="auto"/>
        <w:ind w:left="75" w:right="75"/>
        <w:rPr>
          <w:rFonts w:ascii="Verdana" w:eastAsia="Verdana" w:hAnsi="Verdana" w:cs="Verdana"/>
          <w:sz w:val="18"/>
          <w:szCs w:val="18"/>
          <w:bdr w:val="none" w:sz="0" w:space="0" w:color="auto" w:frame="1"/>
        </w:rPr>
      </w:pPr>
    </w:p>
    <w:p w:rsidR="00A95D6E" w:rsidRPr="00A95D6E" w:rsidRDefault="00A95D6E" w:rsidP="00A95D6E">
      <w:pPr>
        <w:shd w:val="clear" w:color="auto" w:fill="FFFFFF"/>
        <w:spacing w:after="0" w:line="240" w:lineRule="auto"/>
        <w:ind w:left="75" w:right="75"/>
        <w:rPr>
          <w:rFonts w:ascii="Times New Roman" w:eastAsia="Times New Roman" w:hAnsi="Times New Roman" w:cs="Times New Roman"/>
          <w:sz w:val="24"/>
          <w:szCs w:val="24"/>
        </w:rPr>
      </w:pPr>
    </w:p>
    <w:p w:rsidR="00A95D6E" w:rsidRPr="00A95D6E" w:rsidRDefault="00A95D6E" w:rsidP="00A95D6E">
      <w:pPr>
        <w:shd w:val="clear" w:color="auto" w:fill="FFFFFF"/>
        <w:spacing w:after="0" w:line="240" w:lineRule="auto"/>
        <w:ind w:left="75" w:right="75"/>
        <w:rPr>
          <w:rFonts w:ascii="Times New Roman" w:eastAsia="Times New Roman" w:hAnsi="Times New Roman" w:cs="Times New Roman"/>
          <w:b/>
          <w:bCs/>
          <w:sz w:val="24"/>
          <w:szCs w:val="24"/>
        </w:rPr>
      </w:pPr>
      <w:r w:rsidRPr="00A95D6E">
        <w:rPr>
          <w:rFonts w:ascii="Verdana" w:eastAsia="Verdana" w:hAnsi="Verdana" w:cs="Verdana"/>
          <w:b/>
          <w:bCs/>
          <w:sz w:val="18"/>
          <w:szCs w:val="18"/>
        </w:rPr>
        <w:t xml:space="preserve">3800.0 - 4200.0 MHz </w:t>
      </w:r>
    </w:p>
    <w:p w:rsidR="00A95D6E" w:rsidRDefault="00A95D6E" w:rsidP="00A95D6E">
      <w:pPr>
        <w:shd w:val="clear" w:color="auto" w:fill="FFFFFF"/>
        <w:spacing w:after="0" w:line="240" w:lineRule="auto"/>
        <w:ind w:left="75" w:right="75"/>
        <w:rPr>
          <w:rFonts w:ascii="Verdana" w:eastAsia="Verdana" w:hAnsi="Verdana" w:cs="Verdana"/>
          <w:sz w:val="18"/>
          <w:szCs w:val="18"/>
          <w:bdr w:val="none" w:sz="0" w:space="0" w:color="auto" w:frame="1"/>
        </w:rPr>
      </w:pPr>
      <w:r w:rsidRPr="00A95D6E">
        <w:rPr>
          <w:rFonts w:ascii="Verdana" w:eastAsia="Verdana" w:hAnsi="Verdana" w:cs="Verdana"/>
          <w:sz w:val="18"/>
          <w:szCs w:val="18"/>
          <w:bdr w:val="none" w:sz="0" w:space="0" w:color="auto" w:frame="1"/>
        </w:rPr>
        <w:t xml:space="preserve">24 </w:t>
      </w:r>
      <w:r>
        <w:rPr>
          <w:rFonts w:ascii="Verdana" w:eastAsia="Verdana" w:hAnsi="Verdana" w:cs="Verdana"/>
          <w:sz w:val="18"/>
          <w:szCs w:val="18"/>
          <w:bdr w:val="none" w:sz="0" w:space="0" w:color="auto" w:frame="1"/>
        </w:rPr>
        <w:t xml:space="preserve">satellites in operation; </w:t>
      </w:r>
      <w:r w:rsidR="00DC471E">
        <w:rPr>
          <w:rFonts w:ascii="Verdana" w:eastAsia="Verdana" w:hAnsi="Verdana" w:cs="Verdana"/>
          <w:sz w:val="18"/>
          <w:szCs w:val="18"/>
          <w:bdr w:val="none" w:sz="0" w:space="0" w:color="auto" w:frame="1"/>
        </w:rPr>
        <w:t xml:space="preserve">the operator </w:t>
      </w:r>
      <w:r w:rsidRPr="00A95D6E">
        <w:rPr>
          <w:rFonts w:ascii="Verdana" w:eastAsia="Verdana" w:hAnsi="Verdana" w:cs="Verdana"/>
          <w:sz w:val="18"/>
          <w:szCs w:val="18"/>
          <w:bdr w:val="none" w:sz="0" w:space="0" w:color="auto" w:frame="1"/>
        </w:rPr>
        <w:t>has 4 satellites under procurement with a total of 115 X 36 MHz unites (i.e. a total of 4140 MHz) of C-band capacity (in the range of 3400 to 4200 MHz band in the downlink and 5850 to 6725 MHz band in the uplink).</w:t>
      </w:r>
    </w:p>
    <w:p w:rsidR="00A95D6E" w:rsidRDefault="00A95D6E" w:rsidP="00A95D6E">
      <w:pPr>
        <w:shd w:val="clear" w:color="auto" w:fill="FFFFFF"/>
        <w:spacing w:after="0" w:line="240" w:lineRule="auto"/>
        <w:ind w:left="75" w:right="75"/>
        <w:rPr>
          <w:rFonts w:ascii="Verdana" w:eastAsia="Verdana" w:hAnsi="Verdana" w:cs="Verdana"/>
          <w:sz w:val="18"/>
          <w:szCs w:val="18"/>
          <w:bdr w:val="none" w:sz="0" w:space="0" w:color="auto" w:frame="1"/>
        </w:rPr>
      </w:pPr>
    </w:p>
    <w:p w:rsidR="00A95D6E" w:rsidRPr="00DC471E" w:rsidRDefault="00DC471E" w:rsidP="00DC471E">
      <w:pPr>
        <w:spacing w:after="0" w:line="240" w:lineRule="auto"/>
        <w:rPr>
          <w:rFonts w:ascii="Times New Roman" w:eastAsia="Times New Roman" w:hAnsi="Times New Roman" w:cs="Times New Roman"/>
          <w:sz w:val="24"/>
          <w:szCs w:val="24"/>
        </w:rPr>
      </w:pPr>
      <w:r w:rsidRPr="00DC471E">
        <w:rPr>
          <w:rFonts w:ascii="Verdana" w:eastAsia="Verdana" w:hAnsi="Verdana" w:cs="Verdana"/>
          <w:sz w:val="18"/>
          <w:szCs w:val="18"/>
          <w:bdr w:val="none" w:sz="0" w:space="0" w:color="auto" w:frame="1"/>
        </w:rPr>
        <w:t>See c</w:t>
      </w:r>
      <w:r w:rsidR="00A95D6E" w:rsidRPr="00DC471E">
        <w:rPr>
          <w:rFonts w:ascii="Verdana" w:eastAsia="Verdana" w:hAnsi="Verdana" w:cs="Verdana"/>
          <w:sz w:val="18"/>
          <w:szCs w:val="18"/>
          <w:bdr w:val="none" w:sz="0" w:space="0" w:color="auto" w:frame="1"/>
        </w:rPr>
        <w:t xml:space="preserve">urrent </w:t>
      </w:r>
      <w:r w:rsidRPr="00DC471E">
        <w:rPr>
          <w:rFonts w:ascii="Verdana" w:eastAsia="Verdana" w:hAnsi="Verdana" w:cs="Verdana"/>
          <w:sz w:val="18"/>
          <w:szCs w:val="18"/>
          <w:bdr w:val="none" w:sz="0" w:space="0" w:color="auto" w:frame="1"/>
        </w:rPr>
        <w:t>c</w:t>
      </w:r>
      <w:r w:rsidR="00A95D6E" w:rsidRPr="00DC471E">
        <w:rPr>
          <w:rFonts w:ascii="Verdana" w:eastAsia="Verdana" w:hAnsi="Verdana" w:cs="Verdana"/>
          <w:sz w:val="18"/>
          <w:szCs w:val="18"/>
          <w:bdr w:val="none" w:sz="0" w:space="0" w:color="auto" w:frame="1"/>
        </w:rPr>
        <w:t>apacities for</w:t>
      </w:r>
      <w:r w:rsidRPr="00DC471E">
        <w:rPr>
          <w:rFonts w:ascii="Verdana" w:eastAsia="Verdana" w:hAnsi="Verdana" w:cs="Verdana"/>
          <w:sz w:val="18"/>
          <w:szCs w:val="18"/>
          <w:bdr w:val="none" w:sz="0" w:space="0" w:color="auto" w:frame="1"/>
        </w:rPr>
        <w:t xml:space="preserve"> operator 3 from the embedded spreadsheet:</w:t>
      </w:r>
      <w:r w:rsidR="00A95D6E" w:rsidRPr="00DC471E">
        <w:rPr>
          <w:rFonts w:ascii="Verdana" w:eastAsia="Verdana" w:hAnsi="Verdana" w:cs="Verdana"/>
          <w:sz w:val="18"/>
          <w:szCs w:val="18"/>
          <w:bdr w:val="none" w:sz="0" w:space="0" w:color="auto" w:frame="1"/>
        </w:rPr>
        <w:br/>
      </w:r>
    </w:p>
    <w:p w:rsidR="00A95D6E" w:rsidRDefault="00DC471E" w:rsidP="00A95D6E">
      <w:pPr>
        <w:shd w:val="clear" w:color="auto" w:fill="FFFFFF"/>
        <w:spacing w:after="0" w:line="240" w:lineRule="auto"/>
        <w:ind w:left="75" w:right="75"/>
        <w:rPr>
          <w:rFonts w:ascii="Times New Roman" w:eastAsia="Times New Roman" w:hAnsi="Times New Roman" w:cs="Times New Roman"/>
          <w:sz w:val="24"/>
          <w:szCs w:val="24"/>
        </w:rPr>
      </w:pPr>
      <w:r>
        <w:rPr>
          <w:rFonts w:ascii="Times New Roman" w:eastAsia="Times New Roman" w:hAnsi="Times New Roman" w:cs="Times New Roman"/>
          <w:sz w:val="24"/>
          <w:szCs w:val="24"/>
        </w:rPr>
        <w:object w:dxaOrig="1531" w:dyaOrig="990">
          <v:shape id="_x0000_i1027" type="#_x0000_t75" style="width:76.5pt;height:49.5pt" o:ole="">
            <v:imagedata r:id="rId9" o:title=""/>
          </v:shape>
          <o:OLEObject Type="Embed" ProgID="Excel.Sheet.12" ShapeID="_x0000_i1027" DrawAspect="Icon" ObjectID="_1464439794" r:id="rId10"/>
        </w:object>
      </w:r>
    </w:p>
    <w:p w:rsidR="00A95D6E" w:rsidRDefault="00A95D6E" w:rsidP="00A95D6E">
      <w:pPr>
        <w:shd w:val="clear" w:color="auto" w:fill="FFFFFF"/>
        <w:spacing w:after="0" w:line="240" w:lineRule="auto"/>
        <w:ind w:left="75" w:right="75"/>
        <w:rPr>
          <w:rFonts w:ascii="Times New Roman" w:eastAsia="Times New Roman" w:hAnsi="Times New Roman" w:cs="Times New Roman"/>
          <w:sz w:val="24"/>
          <w:szCs w:val="24"/>
        </w:rPr>
      </w:pPr>
    </w:p>
    <w:p w:rsidR="00A95D6E" w:rsidRPr="002F362F" w:rsidRDefault="00DC471E" w:rsidP="00A95D6E">
      <w:pPr>
        <w:shd w:val="clear" w:color="auto" w:fill="FFFFFF"/>
        <w:spacing w:after="0" w:line="240" w:lineRule="auto"/>
        <w:ind w:left="75" w:right="75"/>
        <w:rPr>
          <w:rFonts w:ascii="Times New Roman" w:eastAsia="Times New Roman" w:hAnsi="Times New Roman" w:cs="Times New Roman"/>
          <w:b/>
          <w:sz w:val="24"/>
          <w:szCs w:val="24"/>
          <w:u w:val="single"/>
        </w:rPr>
      </w:pPr>
      <w:r w:rsidRPr="002F362F">
        <w:rPr>
          <w:rFonts w:ascii="Times New Roman" w:eastAsia="Times New Roman" w:hAnsi="Times New Roman" w:cs="Times New Roman"/>
          <w:b/>
          <w:sz w:val="24"/>
          <w:szCs w:val="24"/>
          <w:u w:val="single"/>
        </w:rPr>
        <w:t>Operator 4</w:t>
      </w:r>
      <w:r w:rsidR="00A95D6E" w:rsidRPr="002F362F">
        <w:rPr>
          <w:rFonts w:ascii="Times New Roman" w:eastAsia="Times New Roman" w:hAnsi="Times New Roman" w:cs="Times New Roman"/>
          <w:b/>
          <w:sz w:val="24"/>
          <w:szCs w:val="24"/>
          <w:u w:val="single"/>
        </w:rPr>
        <w:t>:</w:t>
      </w:r>
    </w:p>
    <w:p w:rsidR="00A95D6E" w:rsidRDefault="00A95D6E" w:rsidP="00A95D6E">
      <w:pPr>
        <w:shd w:val="clear" w:color="auto" w:fill="FFFFFF"/>
        <w:spacing w:after="0" w:line="240" w:lineRule="auto"/>
        <w:ind w:left="75" w:right="75"/>
        <w:rPr>
          <w:rFonts w:ascii="Times New Roman" w:eastAsia="Times New Roman" w:hAnsi="Times New Roman" w:cs="Times New Roman"/>
          <w:sz w:val="24"/>
          <w:szCs w:val="24"/>
        </w:rPr>
      </w:pPr>
    </w:p>
    <w:p w:rsidR="00A95D6E" w:rsidRPr="00A95D6E" w:rsidRDefault="00A95D6E" w:rsidP="00A95D6E">
      <w:pPr>
        <w:shd w:val="clear" w:color="auto" w:fill="FFFFFF"/>
        <w:spacing w:after="0" w:line="240" w:lineRule="auto"/>
        <w:ind w:left="75" w:right="75"/>
        <w:rPr>
          <w:rFonts w:ascii="Times New Roman" w:eastAsia="Times New Roman" w:hAnsi="Times New Roman" w:cs="Times New Roman"/>
          <w:b/>
          <w:bCs/>
          <w:sz w:val="24"/>
          <w:szCs w:val="24"/>
        </w:rPr>
      </w:pPr>
      <w:r w:rsidRPr="00A95D6E">
        <w:rPr>
          <w:rFonts w:ascii="Verdana" w:eastAsia="Verdana" w:hAnsi="Verdana" w:cs="Verdana"/>
          <w:b/>
          <w:bCs/>
          <w:sz w:val="18"/>
          <w:szCs w:val="18"/>
        </w:rPr>
        <w:t xml:space="preserve">3600.0 - 3800.0 MHz </w:t>
      </w:r>
    </w:p>
    <w:p w:rsidR="00A95D6E" w:rsidRDefault="00A95D6E" w:rsidP="00A95D6E">
      <w:pPr>
        <w:shd w:val="clear" w:color="auto" w:fill="FFFFFF"/>
        <w:spacing w:after="0" w:line="240" w:lineRule="auto"/>
        <w:ind w:left="75" w:right="75"/>
        <w:rPr>
          <w:rFonts w:ascii="Verdana" w:eastAsia="Verdana" w:hAnsi="Verdana" w:cs="Verdana"/>
          <w:sz w:val="18"/>
          <w:szCs w:val="18"/>
          <w:bdr w:val="none" w:sz="0" w:space="0" w:color="auto" w:frame="1"/>
        </w:rPr>
      </w:pPr>
      <w:r w:rsidRPr="00A95D6E">
        <w:rPr>
          <w:rFonts w:ascii="Verdana" w:eastAsia="Verdana" w:hAnsi="Verdana" w:cs="Verdana"/>
          <w:sz w:val="18"/>
          <w:szCs w:val="18"/>
          <w:bdr w:val="none" w:sz="0" w:space="0" w:color="auto" w:frame="1"/>
        </w:rPr>
        <w:t xml:space="preserve">7 </w:t>
      </w:r>
      <w:r>
        <w:rPr>
          <w:rFonts w:ascii="Verdana" w:eastAsia="Verdana" w:hAnsi="Verdana" w:cs="Verdana"/>
          <w:sz w:val="18"/>
          <w:szCs w:val="18"/>
          <w:bdr w:val="none" w:sz="0" w:space="0" w:color="auto" w:frame="1"/>
        </w:rPr>
        <w:t>satellites in operation, 3 under procurement</w:t>
      </w:r>
    </w:p>
    <w:p w:rsidR="00A95D6E" w:rsidRPr="00A95D6E" w:rsidRDefault="00A95D6E" w:rsidP="00A95D6E">
      <w:pPr>
        <w:shd w:val="clear" w:color="auto" w:fill="FFFFFF"/>
        <w:spacing w:after="0" w:line="240" w:lineRule="auto"/>
        <w:ind w:left="75" w:right="75"/>
        <w:rPr>
          <w:rFonts w:ascii="Times New Roman" w:eastAsia="Times New Roman" w:hAnsi="Times New Roman" w:cs="Times New Roman"/>
          <w:b/>
          <w:bCs/>
          <w:sz w:val="24"/>
          <w:szCs w:val="24"/>
        </w:rPr>
      </w:pPr>
      <w:r w:rsidRPr="00A95D6E">
        <w:rPr>
          <w:rFonts w:ascii="Verdana" w:eastAsia="Verdana" w:hAnsi="Verdana" w:cs="Verdana"/>
          <w:b/>
          <w:bCs/>
          <w:sz w:val="18"/>
          <w:szCs w:val="18"/>
        </w:rPr>
        <w:t xml:space="preserve">3800.0 - 4200.0 MHz </w:t>
      </w:r>
    </w:p>
    <w:p w:rsidR="00A95D6E" w:rsidRDefault="00A95D6E" w:rsidP="00A95D6E">
      <w:pPr>
        <w:shd w:val="clear" w:color="auto" w:fill="FFFFFF"/>
        <w:spacing w:after="0" w:line="240" w:lineRule="auto"/>
        <w:ind w:left="75" w:right="75"/>
        <w:rPr>
          <w:rFonts w:ascii="Verdana" w:eastAsia="Verdana" w:hAnsi="Verdana" w:cs="Verdana"/>
          <w:sz w:val="18"/>
          <w:szCs w:val="18"/>
          <w:bdr w:val="none" w:sz="0" w:space="0" w:color="auto" w:frame="1"/>
        </w:rPr>
      </w:pPr>
      <w:r w:rsidRPr="00A95D6E">
        <w:rPr>
          <w:rFonts w:ascii="Verdana" w:eastAsia="Verdana" w:hAnsi="Verdana" w:cs="Verdana"/>
          <w:sz w:val="18"/>
          <w:szCs w:val="18"/>
          <w:bdr w:val="none" w:sz="0" w:space="0" w:color="auto" w:frame="1"/>
        </w:rPr>
        <w:t xml:space="preserve">7 </w:t>
      </w:r>
      <w:r>
        <w:rPr>
          <w:rFonts w:ascii="Verdana" w:eastAsia="Verdana" w:hAnsi="Verdana" w:cs="Verdana"/>
          <w:sz w:val="18"/>
          <w:szCs w:val="18"/>
          <w:bdr w:val="none" w:sz="0" w:space="0" w:color="auto" w:frame="1"/>
        </w:rPr>
        <w:t>satellites in operation, 3 under procurement</w:t>
      </w:r>
    </w:p>
    <w:p w:rsidR="00A95D6E" w:rsidRDefault="00A95D6E" w:rsidP="00A95D6E">
      <w:pPr>
        <w:shd w:val="clear" w:color="auto" w:fill="FFFFFF"/>
        <w:spacing w:after="0" w:line="240" w:lineRule="auto"/>
        <w:ind w:left="75" w:right="75"/>
        <w:rPr>
          <w:rFonts w:ascii="Times New Roman" w:eastAsia="Times New Roman" w:hAnsi="Times New Roman" w:cs="Times New Roman"/>
          <w:sz w:val="24"/>
          <w:szCs w:val="24"/>
        </w:rPr>
      </w:pPr>
    </w:p>
    <w:p w:rsidR="00A95D6E" w:rsidRDefault="00A95D6E" w:rsidP="00A95D6E">
      <w:pPr>
        <w:shd w:val="clear" w:color="auto" w:fill="FFFFFF"/>
        <w:spacing w:after="0" w:line="240" w:lineRule="auto"/>
        <w:ind w:left="75" w:right="75"/>
        <w:rPr>
          <w:rFonts w:ascii="Times New Roman" w:eastAsia="Times New Roman" w:hAnsi="Times New Roman" w:cs="Times New Roman"/>
          <w:sz w:val="24"/>
          <w:szCs w:val="24"/>
        </w:rPr>
      </w:pPr>
      <w:r>
        <w:rPr>
          <w:rStyle w:val="Textarea"/>
          <w:rFonts w:ascii="Verdana" w:eastAsia="Verdana" w:hAnsi="Verdana" w:cs="Verdana"/>
          <w:sz w:val="18"/>
          <w:szCs w:val="18"/>
        </w:rPr>
        <w:t xml:space="preserve">3600-3800 MHz : 1 satellite uses 90%, 4 satellite use 50%, 1 satellite uses 82% , 1 satellite uses 30% </w:t>
      </w:r>
      <w:r>
        <w:rPr>
          <w:rStyle w:val="Textarea"/>
          <w:rFonts w:ascii="Verdana" w:eastAsia="Verdana" w:hAnsi="Verdana" w:cs="Verdana"/>
          <w:sz w:val="18"/>
          <w:szCs w:val="18"/>
        </w:rPr>
        <w:br/>
        <w:t xml:space="preserve">3800-4200 MHz : 4 satellite use 100%, 1 satellite uses 94%, 1 satellite uses 95%, 1 satellite uses 60% </w:t>
      </w:r>
      <w:r>
        <w:rPr>
          <w:rStyle w:val="Textarea"/>
          <w:rFonts w:ascii="Verdana" w:eastAsia="Verdana" w:hAnsi="Verdana" w:cs="Verdana"/>
          <w:sz w:val="18"/>
          <w:szCs w:val="18"/>
        </w:rPr>
        <w:br/>
      </w:r>
    </w:p>
    <w:p w:rsidR="00A95D6E" w:rsidRDefault="00A95D6E" w:rsidP="00A95D6E">
      <w:pPr>
        <w:shd w:val="clear" w:color="auto" w:fill="FFFFFF"/>
        <w:spacing w:after="0" w:line="240" w:lineRule="auto"/>
        <w:ind w:left="75" w:right="75"/>
        <w:rPr>
          <w:rFonts w:ascii="Times New Roman" w:eastAsia="Times New Roman" w:hAnsi="Times New Roman" w:cs="Times New Roman"/>
          <w:sz w:val="24"/>
          <w:szCs w:val="24"/>
        </w:rPr>
      </w:pPr>
      <w:r>
        <w:rPr>
          <w:rStyle w:val="Textarea"/>
          <w:rFonts w:ascii="Verdana" w:eastAsia="Verdana" w:hAnsi="Verdana" w:cs="Verdana"/>
          <w:sz w:val="18"/>
          <w:szCs w:val="18"/>
        </w:rPr>
        <w:t xml:space="preserve">3600-3800 MHz : </w:t>
      </w:r>
      <w:r>
        <w:rPr>
          <w:rStyle w:val="Textarea"/>
          <w:rFonts w:ascii="Verdana" w:eastAsia="Verdana" w:hAnsi="Verdana" w:cs="Verdana"/>
          <w:sz w:val="18"/>
          <w:szCs w:val="18"/>
        </w:rPr>
        <w:br/>
        <w:t xml:space="preserve">3 satellites covers all CEPT countries except a part of Russia </w:t>
      </w:r>
      <w:r>
        <w:rPr>
          <w:rStyle w:val="Textarea"/>
          <w:rFonts w:ascii="Verdana" w:eastAsia="Verdana" w:hAnsi="Verdana" w:cs="Verdana"/>
          <w:sz w:val="18"/>
          <w:szCs w:val="18"/>
        </w:rPr>
        <w:br/>
        <w:t xml:space="preserve">4 satellite cover no CEPT countries </w:t>
      </w:r>
      <w:r>
        <w:rPr>
          <w:rStyle w:val="Textarea"/>
          <w:rFonts w:ascii="Verdana" w:eastAsia="Verdana" w:hAnsi="Verdana" w:cs="Verdana"/>
          <w:sz w:val="18"/>
          <w:szCs w:val="18"/>
        </w:rPr>
        <w:br/>
      </w:r>
      <w:r>
        <w:rPr>
          <w:rStyle w:val="Textarea"/>
          <w:rFonts w:ascii="Verdana" w:eastAsia="Verdana" w:hAnsi="Verdana" w:cs="Verdana"/>
          <w:sz w:val="18"/>
          <w:szCs w:val="18"/>
        </w:rPr>
        <w:lastRenderedPageBreak/>
        <w:br/>
        <w:t xml:space="preserve">3800-4200 MHz : </w:t>
      </w:r>
      <w:r>
        <w:rPr>
          <w:rStyle w:val="Textarea"/>
          <w:rFonts w:ascii="Verdana" w:eastAsia="Verdana" w:hAnsi="Verdana" w:cs="Verdana"/>
          <w:sz w:val="18"/>
          <w:szCs w:val="18"/>
        </w:rPr>
        <w:br/>
        <w:t xml:space="preserve">3 satellites cover all CEPT countries except a part of Russia </w:t>
      </w:r>
      <w:r>
        <w:rPr>
          <w:rStyle w:val="Textarea"/>
          <w:rFonts w:ascii="Verdana" w:eastAsia="Verdana" w:hAnsi="Verdana" w:cs="Verdana"/>
          <w:sz w:val="18"/>
          <w:szCs w:val="18"/>
        </w:rPr>
        <w:br/>
        <w:t xml:space="preserve">4 satellite covers no CEPT countries </w:t>
      </w:r>
      <w:r>
        <w:rPr>
          <w:rStyle w:val="Textarea"/>
          <w:rFonts w:ascii="Verdana" w:eastAsia="Verdana" w:hAnsi="Verdana" w:cs="Verdana"/>
          <w:sz w:val="18"/>
          <w:szCs w:val="18"/>
        </w:rPr>
        <w:br/>
      </w:r>
    </w:p>
    <w:p w:rsidR="00A95D6E" w:rsidRPr="00A95D6E" w:rsidRDefault="00A95D6E" w:rsidP="00A95D6E">
      <w:pPr>
        <w:spacing w:after="0" w:line="240" w:lineRule="auto"/>
        <w:rPr>
          <w:rFonts w:ascii="Times New Roman" w:eastAsia="Times New Roman" w:hAnsi="Times New Roman" w:cs="Times New Roman"/>
          <w:b/>
          <w:bCs/>
          <w:sz w:val="24"/>
          <w:szCs w:val="24"/>
        </w:rPr>
      </w:pPr>
      <w:proofErr w:type="gramStart"/>
      <w:r w:rsidRPr="00A95D6E">
        <w:rPr>
          <w:rFonts w:ascii="Verdana" w:eastAsia="Verdana" w:hAnsi="Verdana" w:cs="Verdana"/>
          <w:b/>
          <w:bCs/>
          <w:sz w:val="18"/>
          <w:szCs w:val="18"/>
        </w:rPr>
        <w:t>special</w:t>
      </w:r>
      <w:proofErr w:type="gramEnd"/>
      <w:r w:rsidRPr="00A95D6E">
        <w:rPr>
          <w:rFonts w:ascii="Verdana" w:eastAsia="Verdana" w:hAnsi="Verdana" w:cs="Verdana"/>
          <w:b/>
          <w:bCs/>
          <w:sz w:val="18"/>
          <w:szCs w:val="18"/>
        </w:rPr>
        <w:t xml:space="preserve"> applications? </w:t>
      </w:r>
    </w:p>
    <w:p w:rsidR="00A95D6E" w:rsidRPr="00A95D6E" w:rsidRDefault="00A95D6E" w:rsidP="00A95D6E">
      <w:pPr>
        <w:spacing w:after="0" w:line="240" w:lineRule="auto"/>
        <w:rPr>
          <w:rFonts w:ascii="Times New Roman" w:eastAsia="Times New Roman" w:hAnsi="Times New Roman" w:cs="Times New Roman"/>
          <w:sz w:val="24"/>
          <w:szCs w:val="24"/>
        </w:rPr>
      </w:pPr>
      <w:r w:rsidRPr="00A95D6E">
        <w:rPr>
          <w:rFonts w:ascii="Verdana" w:eastAsia="Verdana" w:hAnsi="Verdana" w:cs="Verdana"/>
          <w:sz w:val="18"/>
          <w:szCs w:val="18"/>
          <w:bdr w:val="none" w:sz="0" w:space="0" w:color="auto" w:frame="1"/>
        </w:rPr>
        <w:t xml:space="preserve">GSM backhaul and backhaul infrastructures, video transmissions to homes, video transmissions to cable head-ends for distribution to homes, distribution links with Africa and South-America, communications in support of aviation air traffic management (African air navigation safety </w:t>
      </w:r>
      <w:proofErr w:type="spellStart"/>
      <w:r w:rsidRPr="00A95D6E">
        <w:rPr>
          <w:rFonts w:ascii="Verdana" w:eastAsia="Verdana" w:hAnsi="Verdana" w:cs="Verdana"/>
          <w:sz w:val="18"/>
          <w:szCs w:val="18"/>
          <w:bdr w:val="none" w:sz="0" w:space="0" w:color="auto" w:frame="1"/>
        </w:rPr>
        <w:t>organisation</w:t>
      </w:r>
      <w:proofErr w:type="spellEnd"/>
      <w:r w:rsidRPr="00A95D6E">
        <w:rPr>
          <w:rFonts w:ascii="Verdana" w:eastAsia="Verdana" w:hAnsi="Verdana" w:cs="Verdana"/>
          <w:sz w:val="18"/>
          <w:szCs w:val="18"/>
          <w:bdr w:val="none" w:sz="0" w:space="0" w:color="auto" w:frame="1"/>
        </w:rPr>
        <w:t xml:space="preserve"> ASECNA (ICAO)) </w:t>
      </w:r>
      <w:r w:rsidRPr="00A95D6E">
        <w:rPr>
          <w:rFonts w:ascii="Verdana" w:eastAsia="Verdana" w:hAnsi="Verdana" w:cs="Verdana"/>
          <w:sz w:val="18"/>
          <w:szCs w:val="18"/>
          <w:bdr w:val="none" w:sz="0" w:space="0" w:color="auto" w:frame="1"/>
        </w:rPr>
        <w:br/>
        <w:t xml:space="preserve">intercontinental connectivity </w:t>
      </w:r>
      <w:r w:rsidRPr="00A95D6E">
        <w:rPr>
          <w:rFonts w:ascii="Verdana" w:eastAsia="Verdana" w:hAnsi="Verdana" w:cs="Verdana"/>
          <w:sz w:val="18"/>
          <w:szCs w:val="18"/>
          <w:bdr w:val="none" w:sz="0" w:space="0" w:color="auto" w:frame="1"/>
        </w:rPr>
        <w:br/>
        <w:t xml:space="preserve">Universal Internet access through VSAT </w:t>
      </w:r>
      <w:r w:rsidRPr="00A95D6E">
        <w:rPr>
          <w:rFonts w:ascii="Verdana" w:eastAsia="Verdana" w:hAnsi="Verdana" w:cs="Verdana"/>
          <w:sz w:val="18"/>
          <w:szCs w:val="18"/>
          <w:bdr w:val="none" w:sz="0" w:space="0" w:color="auto" w:frame="1"/>
        </w:rPr>
        <w:br/>
        <w:t xml:space="preserve">Disaster relief services </w:t>
      </w:r>
      <w:r w:rsidRPr="00A95D6E">
        <w:rPr>
          <w:rFonts w:ascii="Verdana" w:eastAsia="Verdana" w:hAnsi="Verdana" w:cs="Verdana"/>
          <w:sz w:val="18"/>
          <w:szCs w:val="18"/>
          <w:bdr w:val="none" w:sz="0" w:space="0" w:color="auto" w:frame="1"/>
        </w:rPr>
        <w:br/>
      </w:r>
    </w:p>
    <w:p w:rsidR="00A95D6E" w:rsidRPr="00A95D6E" w:rsidRDefault="00A95D6E" w:rsidP="00A95D6E">
      <w:pPr>
        <w:spacing w:after="0" w:line="240" w:lineRule="auto"/>
        <w:rPr>
          <w:rFonts w:ascii="Times New Roman" w:eastAsia="Times New Roman" w:hAnsi="Times New Roman" w:cs="Times New Roman"/>
          <w:b/>
          <w:bCs/>
          <w:sz w:val="24"/>
          <w:szCs w:val="24"/>
        </w:rPr>
      </w:pPr>
      <w:proofErr w:type="gramStart"/>
      <w:r w:rsidRPr="00A95D6E">
        <w:rPr>
          <w:rFonts w:ascii="Verdana" w:eastAsia="Verdana" w:hAnsi="Verdana" w:cs="Verdana"/>
          <w:b/>
          <w:bCs/>
          <w:sz w:val="18"/>
          <w:szCs w:val="18"/>
        </w:rPr>
        <w:t>other</w:t>
      </w:r>
      <w:proofErr w:type="gramEnd"/>
      <w:r w:rsidRPr="00A95D6E">
        <w:rPr>
          <w:rFonts w:ascii="Verdana" w:eastAsia="Verdana" w:hAnsi="Verdana" w:cs="Verdana"/>
          <w:b/>
          <w:bCs/>
          <w:sz w:val="18"/>
          <w:szCs w:val="18"/>
        </w:rPr>
        <w:t xml:space="preserve">? </w:t>
      </w:r>
    </w:p>
    <w:p w:rsidR="00A95D6E" w:rsidRPr="00A95D6E" w:rsidRDefault="00A95D6E" w:rsidP="00A95D6E">
      <w:pPr>
        <w:spacing w:after="0" w:line="240" w:lineRule="auto"/>
        <w:rPr>
          <w:rFonts w:ascii="Times New Roman" w:eastAsia="Times New Roman" w:hAnsi="Times New Roman" w:cs="Times New Roman"/>
          <w:sz w:val="24"/>
          <w:szCs w:val="24"/>
        </w:rPr>
      </w:pPr>
      <w:r w:rsidRPr="00A95D6E">
        <w:rPr>
          <w:rFonts w:ascii="Verdana" w:eastAsia="Verdana" w:hAnsi="Verdana" w:cs="Verdana"/>
          <w:sz w:val="18"/>
          <w:szCs w:val="18"/>
          <w:bdr w:val="none" w:sz="0" w:space="0" w:color="auto" w:frame="1"/>
        </w:rPr>
        <w:t xml:space="preserve">- Distribution of Galileo data (GDDN) </w:t>
      </w:r>
      <w:r w:rsidRPr="00A95D6E">
        <w:rPr>
          <w:rFonts w:ascii="Verdana" w:eastAsia="Verdana" w:hAnsi="Verdana" w:cs="Verdana"/>
          <w:sz w:val="18"/>
          <w:szCs w:val="18"/>
          <w:bdr w:val="none" w:sz="0" w:space="0" w:color="auto" w:frame="1"/>
        </w:rPr>
        <w:br/>
        <w:t xml:space="preserve">- Used by World Meteorological </w:t>
      </w:r>
      <w:proofErr w:type="spellStart"/>
      <w:r w:rsidRPr="00A95D6E">
        <w:rPr>
          <w:rFonts w:ascii="Verdana" w:eastAsia="Verdana" w:hAnsi="Verdana" w:cs="Verdana"/>
          <w:sz w:val="18"/>
          <w:szCs w:val="18"/>
          <w:bdr w:val="none" w:sz="0" w:space="0" w:color="auto" w:frame="1"/>
        </w:rPr>
        <w:t>Organisation</w:t>
      </w:r>
      <w:proofErr w:type="spellEnd"/>
      <w:r w:rsidRPr="00A95D6E">
        <w:rPr>
          <w:rFonts w:ascii="Verdana" w:eastAsia="Verdana" w:hAnsi="Verdana" w:cs="Verdana"/>
          <w:sz w:val="18"/>
          <w:szCs w:val="18"/>
          <w:bdr w:val="none" w:sz="0" w:space="0" w:color="auto" w:frame="1"/>
        </w:rPr>
        <w:t xml:space="preserve"> (WMO), the Global Maritime Distress &amp; Safety System (GMDSS) and the United National High Commissariat of Refugees (UNHCR) </w:t>
      </w:r>
      <w:r w:rsidRPr="00A95D6E">
        <w:rPr>
          <w:rFonts w:ascii="Verdana" w:eastAsia="Verdana" w:hAnsi="Verdana" w:cs="Verdana"/>
          <w:sz w:val="18"/>
          <w:szCs w:val="18"/>
          <w:bdr w:val="none" w:sz="0" w:space="0" w:color="auto" w:frame="1"/>
        </w:rPr>
        <w:br/>
        <w:t xml:space="preserve">- exchange of telemetry, </w:t>
      </w:r>
      <w:proofErr w:type="spellStart"/>
      <w:r w:rsidRPr="00A95D6E">
        <w:rPr>
          <w:rFonts w:ascii="Verdana" w:eastAsia="Verdana" w:hAnsi="Verdana" w:cs="Verdana"/>
          <w:sz w:val="18"/>
          <w:szCs w:val="18"/>
          <w:bdr w:val="none" w:sz="0" w:space="0" w:color="auto" w:frame="1"/>
        </w:rPr>
        <w:t>telecommand</w:t>
      </w:r>
      <w:proofErr w:type="spellEnd"/>
      <w:r w:rsidRPr="00A95D6E">
        <w:rPr>
          <w:rFonts w:ascii="Verdana" w:eastAsia="Verdana" w:hAnsi="Verdana" w:cs="Verdana"/>
          <w:sz w:val="18"/>
          <w:szCs w:val="18"/>
          <w:bdr w:val="none" w:sz="0" w:space="0" w:color="auto" w:frame="1"/>
        </w:rPr>
        <w:t xml:space="preserve"> and control (TT&amp;C) information between satellites and earth stations </w:t>
      </w:r>
    </w:p>
    <w:p w:rsidR="007F3531" w:rsidRDefault="00A95D6E" w:rsidP="00DC471E">
      <w:pPr>
        <w:spacing w:after="0" w:line="240" w:lineRule="auto"/>
      </w:pPr>
      <w:r w:rsidRPr="00A95D6E">
        <w:rPr>
          <w:rFonts w:ascii="Verdana" w:eastAsia="Verdana" w:hAnsi="Verdana" w:cs="Verdana"/>
          <w:i/>
          <w:iCs/>
          <w:sz w:val="18"/>
          <w:szCs w:val="18"/>
        </w:rPr>
        <w:t xml:space="preserve">Remarks: </w:t>
      </w:r>
      <w:r w:rsidRPr="00A95D6E">
        <w:rPr>
          <w:rFonts w:ascii="Times New Roman" w:eastAsia="Times New Roman" w:hAnsi="Times New Roman" w:cs="Times New Roman"/>
          <w:i/>
          <w:iCs/>
          <w:sz w:val="24"/>
          <w:szCs w:val="24"/>
        </w:rPr>
        <w:br/>
      </w:r>
    </w:p>
    <w:p w:rsidR="00A15C72" w:rsidRDefault="00A15C72" w:rsidP="00DC471E">
      <w:pPr>
        <w:spacing w:after="0" w:line="240" w:lineRule="auto"/>
      </w:pPr>
    </w:p>
    <w:p w:rsidR="00A15C72" w:rsidRDefault="00A15C72">
      <w:r>
        <w:br w:type="page"/>
      </w:r>
    </w:p>
    <w:p w:rsidR="00A15C72" w:rsidRPr="00FA4129" w:rsidRDefault="00A15C72" w:rsidP="00DC471E">
      <w:pPr>
        <w:spacing w:after="0" w:line="240" w:lineRule="auto"/>
        <w:rPr>
          <w:b/>
          <w:sz w:val="24"/>
          <w:szCs w:val="24"/>
        </w:rPr>
      </w:pPr>
      <w:r w:rsidRPr="00FA4129">
        <w:rPr>
          <w:b/>
          <w:sz w:val="24"/>
          <w:szCs w:val="24"/>
        </w:rPr>
        <w:lastRenderedPageBreak/>
        <w:t>Annex: Extended C-Band inventory information</w:t>
      </w:r>
    </w:p>
    <w:p w:rsidR="00A15C72" w:rsidRDefault="00A15C72" w:rsidP="00DC471E">
      <w:pPr>
        <w:spacing w:after="0" w:line="240" w:lineRule="auto"/>
      </w:pPr>
    </w:p>
    <w:p w:rsidR="00A15C72" w:rsidRDefault="00A15C72" w:rsidP="00DC471E">
      <w:pPr>
        <w:spacing w:after="0" w:line="240" w:lineRule="auto"/>
      </w:pPr>
      <w:r>
        <w:t>The embedded document provides information about the authorized earth stations in 3.4-3.8 GHz and 3.8-4.2 GHz, as was collected in 2010 by the European Commission.</w:t>
      </w:r>
    </w:p>
    <w:p w:rsidR="00A15C72" w:rsidRDefault="00A15C72" w:rsidP="00DC471E">
      <w:pPr>
        <w:spacing w:after="0" w:line="240" w:lineRule="auto"/>
      </w:pPr>
      <w:r>
        <w:object w:dxaOrig="1531" w:dyaOrig="990">
          <v:shape id="_x0000_i1028" type="#_x0000_t75" style="width:76.5pt;height:49.5pt" o:ole="">
            <v:imagedata r:id="rId11" o:title=""/>
          </v:shape>
          <o:OLEObject Type="Embed" ProgID="AcroExch.Document.7" ShapeID="_x0000_i1028" DrawAspect="Icon" ObjectID="_1464439795" r:id="rId12"/>
        </w:object>
      </w:r>
    </w:p>
    <w:p w:rsidR="00A15C72" w:rsidRDefault="00A15C72" w:rsidP="00DC471E">
      <w:pPr>
        <w:spacing w:after="0" w:line="240" w:lineRule="auto"/>
      </w:pPr>
    </w:p>
    <w:p w:rsidR="00A15C72" w:rsidRDefault="00A15C72" w:rsidP="00DC471E">
      <w:pPr>
        <w:spacing w:after="0" w:line="240" w:lineRule="auto"/>
      </w:pPr>
      <w:r>
        <w:t>A further investigation in June 2012 of the Office with the concerned CEPT administrations has provided the following result with regard to the authorized stations in the so-called ‘</w:t>
      </w:r>
      <w:r w:rsidRPr="00A15C72">
        <w:rPr>
          <w:b/>
        </w:rPr>
        <w:t>extended C-</w:t>
      </w:r>
      <w:proofErr w:type="gramStart"/>
      <w:r w:rsidRPr="00A15C72">
        <w:rPr>
          <w:b/>
        </w:rPr>
        <w:t>Band  downlink</w:t>
      </w:r>
      <w:proofErr w:type="gramEnd"/>
      <w:r w:rsidRPr="00A15C72">
        <w:rPr>
          <w:b/>
        </w:rPr>
        <w:t xml:space="preserve"> in 3.4-3.6 GHz’</w:t>
      </w:r>
      <w:r>
        <w:t>:</w:t>
      </w:r>
    </w:p>
    <w:p w:rsidR="00A15C72" w:rsidRDefault="00A15C72" w:rsidP="00DC471E">
      <w:pPr>
        <w:spacing w:after="0" w:line="240" w:lineRule="auto"/>
      </w:pPr>
    </w:p>
    <w:p w:rsidR="00A15C72" w:rsidRDefault="00A15C72" w:rsidP="00A15C72">
      <w:pPr>
        <w:spacing w:after="0" w:line="240" w:lineRule="auto"/>
      </w:pPr>
      <w:r>
        <w:t xml:space="preserve">Germany: </w:t>
      </w:r>
      <w:r>
        <w:tab/>
        <w:t>8 sites/ 10 stations</w:t>
      </w:r>
    </w:p>
    <w:p w:rsidR="00A15C72" w:rsidRDefault="00A15C72" w:rsidP="00A15C72">
      <w:pPr>
        <w:spacing w:after="0" w:line="240" w:lineRule="auto"/>
      </w:pPr>
      <w:r>
        <w:t>Luxembourg</w:t>
      </w:r>
      <w:r>
        <w:tab/>
        <w:t>1 site/ 1 station</w:t>
      </w:r>
    </w:p>
    <w:p w:rsidR="00A15C72" w:rsidRDefault="00A15C72" w:rsidP="00A15C72">
      <w:pPr>
        <w:spacing w:after="0" w:line="240" w:lineRule="auto"/>
      </w:pPr>
      <w:r>
        <w:t xml:space="preserve">France, United Kingdom, </w:t>
      </w:r>
      <w:proofErr w:type="gramStart"/>
      <w:r>
        <w:t>Netherlands</w:t>
      </w:r>
      <w:proofErr w:type="gramEnd"/>
      <w:r>
        <w:t xml:space="preserve">: </w:t>
      </w:r>
      <w:r>
        <w:tab/>
        <w:t>0 stations each</w:t>
      </w:r>
      <w:r w:rsidR="00FA4129">
        <w:t xml:space="preserve"> (also no FSS allocation in this sub-band)</w:t>
      </w:r>
    </w:p>
    <w:p w:rsidR="00A15C72" w:rsidRDefault="00A15C72" w:rsidP="00A15C72">
      <w:pPr>
        <w:spacing w:after="0" w:line="240" w:lineRule="auto"/>
      </w:pPr>
      <w:r>
        <w:t>Switzerland (</w:t>
      </w:r>
      <w:proofErr w:type="gramStart"/>
      <w:r>
        <w:t>?;</w:t>
      </w:r>
      <w:proofErr w:type="gramEnd"/>
      <w:r>
        <w:t xml:space="preserve"> non-EU), Romania (</w:t>
      </w:r>
      <w:r w:rsidRPr="00A15C72">
        <w:t xml:space="preserve"> </w:t>
      </w:r>
      <w:r>
        <w:t xml:space="preserve">max </w:t>
      </w:r>
      <w:r w:rsidRPr="00A15C72">
        <w:t xml:space="preserve">2sites/2 </w:t>
      </w:r>
      <w:r>
        <w:t>stations</w:t>
      </w:r>
      <w:r w:rsidRPr="00A15C72">
        <w:t>), G</w:t>
      </w:r>
      <w:r>
        <w:t xml:space="preserve">reece (max. </w:t>
      </w:r>
      <w:r w:rsidRPr="00A15C72">
        <w:t>3</w:t>
      </w:r>
      <w:r>
        <w:t>sites</w:t>
      </w:r>
      <w:r w:rsidRPr="00A15C72">
        <w:t>/</w:t>
      </w:r>
      <w:r>
        <w:t xml:space="preserve"> </w:t>
      </w:r>
      <w:r w:rsidRPr="00A15C72">
        <w:t>3</w:t>
      </w:r>
      <w:r>
        <w:t xml:space="preserve"> stations</w:t>
      </w:r>
      <w:r w:rsidRPr="00A15C72">
        <w:t>), BUL (</w:t>
      </w:r>
      <w:r>
        <w:t xml:space="preserve">max. </w:t>
      </w:r>
      <w:r w:rsidRPr="00A15C72">
        <w:t>3</w:t>
      </w:r>
      <w:r>
        <w:t xml:space="preserve"> sites/ 3 </w:t>
      </w:r>
      <w:r w:rsidR="00FA4129">
        <w:t>stations)</w:t>
      </w:r>
    </w:p>
    <w:sectPr w:rsidR="00A15C72">
      <w:pgSz w:w="12240" w:h="15840"/>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8AE044A8">
      <w:start w:val="1"/>
      <w:numFmt w:val="bullet"/>
      <w:lvlText w:val=""/>
      <w:lvlJc w:val="left"/>
      <w:pPr>
        <w:tabs>
          <w:tab w:val="num" w:pos="720"/>
        </w:tabs>
        <w:ind w:left="720" w:hanging="360"/>
      </w:pPr>
      <w:rPr>
        <w:rFonts w:ascii="Symbol" w:hAnsi="Symbol"/>
        <w:sz w:val="18"/>
        <w:szCs w:val="18"/>
        <w:bdr w:val="none" w:sz="0" w:space="0" w:color="auto" w:frame="1"/>
      </w:rPr>
    </w:lvl>
    <w:lvl w:ilvl="1" w:tplc="4650BAE0">
      <w:start w:val="1"/>
      <w:numFmt w:val="bullet"/>
      <w:lvlText w:val="o"/>
      <w:lvlJc w:val="left"/>
      <w:pPr>
        <w:tabs>
          <w:tab w:val="num" w:pos="1440"/>
        </w:tabs>
        <w:ind w:left="1440" w:hanging="360"/>
      </w:pPr>
      <w:rPr>
        <w:rFonts w:ascii="Courier New" w:hAnsi="Courier New"/>
      </w:rPr>
    </w:lvl>
    <w:lvl w:ilvl="2" w:tplc="92EA8670">
      <w:start w:val="1"/>
      <w:numFmt w:val="bullet"/>
      <w:lvlText w:val=""/>
      <w:lvlJc w:val="left"/>
      <w:pPr>
        <w:tabs>
          <w:tab w:val="num" w:pos="2160"/>
        </w:tabs>
        <w:ind w:left="2160" w:hanging="360"/>
      </w:pPr>
      <w:rPr>
        <w:rFonts w:ascii="Wingdings" w:hAnsi="Wingdings"/>
      </w:rPr>
    </w:lvl>
    <w:lvl w:ilvl="3" w:tplc="DE503780">
      <w:start w:val="1"/>
      <w:numFmt w:val="bullet"/>
      <w:lvlText w:val=""/>
      <w:lvlJc w:val="left"/>
      <w:pPr>
        <w:tabs>
          <w:tab w:val="num" w:pos="2880"/>
        </w:tabs>
        <w:ind w:left="2880" w:hanging="360"/>
      </w:pPr>
      <w:rPr>
        <w:rFonts w:ascii="Symbol" w:hAnsi="Symbol"/>
      </w:rPr>
    </w:lvl>
    <w:lvl w:ilvl="4" w:tplc="A5227B4E">
      <w:start w:val="1"/>
      <w:numFmt w:val="bullet"/>
      <w:lvlText w:val="o"/>
      <w:lvlJc w:val="left"/>
      <w:pPr>
        <w:tabs>
          <w:tab w:val="num" w:pos="3600"/>
        </w:tabs>
        <w:ind w:left="3600" w:hanging="360"/>
      </w:pPr>
      <w:rPr>
        <w:rFonts w:ascii="Courier New" w:hAnsi="Courier New"/>
      </w:rPr>
    </w:lvl>
    <w:lvl w:ilvl="5" w:tplc="EE46A748">
      <w:start w:val="1"/>
      <w:numFmt w:val="bullet"/>
      <w:lvlText w:val=""/>
      <w:lvlJc w:val="left"/>
      <w:pPr>
        <w:tabs>
          <w:tab w:val="num" w:pos="4320"/>
        </w:tabs>
        <w:ind w:left="4320" w:hanging="360"/>
      </w:pPr>
      <w:rPr>
        <w:rFonts w:ascii="Wingdings" w:hAnsi="Wingdings"/>
      </w:rPr>
    </w:lvl>
    <w:lvl w:ilvl="6" w:tplc="1DA83C34">
      <w:start w:val="1"/>
      <w:numFmt w:val="bullet"/>
      <w:lvlText w:val=""/>
      <w:lvlJc w:val="left"/>
      <w:pPr>
        <w:tabs>
          <w:tab w:val="num" w:pos="5040"/>
        </w:tabs>
        <w:ind w:left="5040" w:hanging="360"/>
      </w:pPr>
      <w:rPr>
        <w:rFonts w:ascii="Symbol" w:hAnsi="Symbol"/>
      </w:rPr>
    </w:lvl>
    <w:lvl w:ilvl="7" w:tplc="0B4CDAB2">
      <w:start w:val="1"/>
      <w:numFmt w:val="bullet"/>
      <w:lvlText w:val="o"/>
      <w:lvlJc w:val="left"/>
      <w:pPr>
        <w:tabs>
          <w:tab w:val="num" w:pos="5760"/>
        </w:tabs>
        <w:ind w:left="5760" w:hanging="360"/>
      </w:pPr>
      <w:rPr>
        <w:rFonts w:ascii="Courier New" w:hAnsi="Courier New"/>
      </w:rPr>
    </w:lvl>
    <w:lvl w:ilvl="8" w:tplc="A010FCF2">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531"/>
    <w:rsid w:val="002F362F"/>
    <w:rsid w:val="00672E80"/>
    <w:rsid w:val="007F3531"/>
    <w:rsid w:val="00992D74"/>
    <w:rsid w:val="00A15C72"/>
    <w:rsid w:val="00A95D6E"/>
    <w:rsid w:val="00B827E2"/>
    <w:rsid w:val="00DC471E"/>
    <w:rsid w:val="00FA4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area">
    <w:name w:val="Textarea"/>
    <w:basedOn w:val="DefaultParagraphFont"/>
    <w:rsid w:val="007F3531"/>
    <w:rPr>
      <w:bdr w:val="none" w:sz="0" w:space="0" w:color="auto" w:frame="1"/>
    </w:rPr>
  </w:style>
  <w:style w:type="table" w:customStyle="1" w:styleId="Questionarie-instanceInfo-tableTable">
    <w:name w:val="Questionarie-instance_Info-table_Table"/>
    <w:rsid w:val="00DC471E"/>
    <w:pPr>
      <w:spacing w:after="0" w:line="240" w:lineRule="auto"/>
    </w:pPr>
    <w:rPr>
      <w:rFonts w:ascii="Times New Roman" w:eastAsia="Times New Roman" w:hAnsi="Times New Roman" w:cs="Times New Roman"/>
      <w:sz w:val="20"/>
      <w:szCs w:val="20"/>
      <w:lang w:val="da-DK" w:eastAsia="da-DK"/>
    </w:rPr>
    <w:tblPr>
      <w:tblCellMar>
        <w:top w:w="0" w:type="dxa"/>
        <w:left w:w="0" w:type="dxa"/>
        <w:bottom w:w="0" w:type="dxa"/>
        <w:right w:w="0" w:type="dxa"/>
      </w:tblCellMar>
    </w:tblPr>
  </w:style>
  <w:style w:type="table" w:customStyle="1" w:styleId="Question-group-table">
    <w:name w:val="Question-group-table"/>
    <w:rsid w:val="00992D74"/>
    <w:pPr>
      <w:spacing w:after="0" w:line="240" w:lineRule="auto"/>
    </w:pPr>
    <w:rPr>
      <w:rFonts w:ascii="Times New Roman" w:eastAsia="Times New Roman" w:hAnsi="Times New Roman" w:cs="Times New Roman"/>
      <w:sz w:val="20"/>
      <w:szCs w:val="20"/>
      <w:lang w:val="da-DK" w:eastAsia="da-DK"/>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area">
    <w:name w:val="Textarea"/>
    <w:basedOn w:val="DefaultParagraphFont"/>
    <w:rsid w:val="007F3531"/>
    <w:rPr>
      <w:bdr w:val="none" w:sz="0" w:space="0" w:color="auto" w:frame="1"/>
    </w:rPr>
  </w:style>
  <w:style w:type="table" w:customStyle="1" w:styleId="Questionarie-instanceInfo-tableTable">
    <w:name w:val="Questionarie-instance_Info-table_Table"/>
    <w:rsid w:val="00DC471E"/>
    <w:pPr>
      <w:spacing w:after="0" w:line="240" w:lineRule="auto"/>
    </w:pPr>
    <w:rPr>
      <w:rFonts w:ascii="Times New Roman" w:eastAsia="Times New Roman" w:hAnsi="Times New Roman" w:cs="Times New Roman"/>
      <w:sz w:val="20"/>
      <w:szCs w:val="20"/>
      <w:lang w:val="da-DK" w:eastAsia="da-DK"/>
    </w:rPr>
    <w:tblPr>
      <w:tblCellMar>
        <w:top w:w="0" w:type="dxa"/>
        <w:left w:w="0" w:type="dxa"/>
        <w:bottom w:w="0" w:type="dxa"/>
        <w:right w:w="0" w:type="dxa"/>
      </w:tblCellMar>
    </w:tblPr>
  </w:style>
  <w:style w:type="table" w:customStyle="1" w:styleId="Question-group-table">
    <w:name w:val="Question-group-table"/>
    <w:rsid w:val="00992D74"/>
    <w:pPr>
      <w:spacing w:after="0" w:line="240" w:lineRule="auto"/>
    </w:pPr>
    <w:rPr>
      <w:rFonts w:ascii="Times New Roman" w:eastAsia="Times New Roman" w:hAnsi="Times New Roman" w:cs="Times New Roman"/>
      <w:sz w:val="20"/>
      <w:szCs w:val="20"/>
      <w:lang w:val="da-DK" w:eastAsia="da-DK"/>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02518">
      <w:bodyDiv w:val="1"/>
      <w:marLeft w:val="0"/>
      <w:marRight w:val="0"/>
      <w:marTop w:val="0"/>
      <w:marBottom w:val="0"/>
      <w:divBdr>
        <w:top w:val="none" w:sz="0" w:space="0" w:color="auto"/>
        <w:left w:val="none" w:sz="0" w:space="0" w:color="auto"/>
        <w:bottom w:val="none" w:sz="0" w:space="0" w:color="auto"/>
        <w:right w:val="none" w:sz="0" w:space="0" w:color="auto"/>
      </w:divBdr>
      <w:divsChild>
        <w:div w:id="766581815">
          <w:marLeft w:val="15"/>
          <w:marRight w:val="15"/>
          <w:marTop w:val="90"/>
          <w:marBottom w:val="90"/>
          <w:divBdr>
            <w:top w:val="none" w:sz="0" w:space="0" w:color="auto"/>
            <w:left w:val="none" w:sz="0" w:space="0" w:color="auto"/>
            <w:bottom w:val="none" w:sz="0" w:space="0" w:color="auto"/>
            <w:right w:val="none" w:sz="0" w:space="0" w:color="auto"/>
          </w:divBdr>
        </w:div>
      </w:divsChild>
    </w:div>
    <w:div w:id="337469209">
      <w:bodyDiv w:val="1"/>
      <w:marLeft w:val="0"/>
      <w:marRight w:val="0"/>
      <w:marTop w:val="0"/>
      <w:marBottom w:val="0"/>
      <w:divBdr>
        <w:top w:val="none" w:sz="0" w:space="0" w:color="auto"/>
        <w:left w:val="none" w:sz="0" w:space="0" w:color="auto"/>
        <w:bottom w:val="none" w:sz="0" w:space="0" w:color="auto"/>
        <w:right w:val="none" w:sz="0" w:space="0" w:color="auto"/>
      </w:divBdr>
    </w:div>
    <w:div w:id="491605177">
      <w:bodyDiv w:val="1"/>
      <w:marLeft w:val="0"/>
      <w:marRight w:val="0"/>
      <w:marTop w:val="0"/>
      <w:marBottom w:val="0"/>
      <w:divBdr>
        <w:top w:val="none" w:sz="0" w:space="0" w:color="auto"/>
        <w:left w:val="none" w:sz="0" w:space="0" w:color="auto"/>
        <w:bottom w:val="none" w:sz="0" w:space="0" w:color="auto"/>
        <w:right w:val="none" w:sz="0" w:space="0" w:color="auto"/>
      </w:divBdr>
    </w:div>
    <w:div w:id="630794177">
      <w:bodyDiv w:val="1"/>
      <w:marLeft w:val="0"/>
      <w:marRight w:val="0"/>
      <w:marTop w:val="0"/>
      <w:marBottom w:val="0"/>
      <w:divBdr>
        <w:top w:val="none" w:sz="0" w:space="0" w:color="auto"/>
        <w:left w:val="none" w:sz="0" w:space="0" w:color="auto"/>
        <w:bottom w:val="none" w:sz="0" w:space="0" w:color="auto"/>
        <w:right w:val="none" w:sz="0" w:space="0" w:color="auto"/>
      </w:divBdr>
    </w:div>
    <w:div w:id="812218364">
      <w:bodyDiv w:val="1"/>
      <w:marLeft w:val="0"/>
      <w:marRight w:val="0"/>
      <w:marTop w:val="0"/>
      <w:marBottom w:val="0"/>
      <w:divBdr>
        <w:top w:val="none" w:sz="0" w:space="0" w:color="auto"/>
        <w:left w:val="none" w:sz="0" w:space="0" w:color="auto"/>
        <w:bottom w:val="none" w:sz="0" w:space="0" w:color="auto"/>
        <w:right w:val="none" w:sz="0" w:space="0" w:color="auto"/>
      </w:divBdr>
    </w:div>
    <w:div w:id="838423514">
      <w:bodyDiv w:val="1"/>
      <w:marLeft w:val="0"/>
      <w:marRight w:val="0"/>
      <w:marTop w:val="0"/>
      <w:marBottom w:val="0"/>
      <w:divBdr>
        <w:top w:val="none" w:sz="0" w:space="0" w:color="auto"/>
        <w:left w:val="none" w:sz="0" w:space="0" w:color="auto"/>
        <w:bottom w:val="none" w:sz="0" w:space="0" w:color="auto"/>
        <w:right w:val="none" w:sz="0" w:space="0" w:color="auto"/>
      </w:divBdr>
    </w:div>
    <w:div w:id="882443928">
      <w:bodyDiv w:val="1"/>
      <w:marLeft w:val="0"/>
      <w:marRight w:val="0"/>
      <w:marTop w:val="0"/>
      <w:marBottom w:val="0"/>
      <w:divBdr>
        <w:top w:val="none" w:sz="0" w:space="0" w:color="auto"/>
        <w:left w:val="none" w:sz="0" w:space="0" w:color="auto"/>
        <w:bottom w:val="none" w:sz="0" w:space="0" w:color="auto"/>
        <w:right w:val="none" w:sz="0" w:space="0" w:color="auto"/>
      </w:divBdr>
    </w:div>
    <w:div w:id="1146121343">
      <w:bodyDiv w:val="1"/>
      <w:marLeft w:val="0"/>
      <w:marRight w:val="0"/>
      <w:marTop w:val="0"/>
      <w:marBottom w:val="0"/>
      <w:divBdr>
        <w:top w:val="none" w:sz="0" w:space="0" w:color="auto"/>
        <w:left w:val="none" w:sz="0" w:space="0" w:color="auto"/>
        <w:bottom w:val="none" w:sz="0" w:space="0" w:color="auto"/>
        <w:right w:val="none" w:sz="0" w:space="0" w:color="auto"/>
      </w:divBdr>
    </w:div>
    <w:div w:id="1346052712">
      <w:bodyDiv w:val="1"/>
      <w:marLeft w:val="0"/>
      <w:marRight w:val="0"/>
      <w:marTop w:val="0"/>
      <w:marBottom w:val="0"/>
      <w:divBdr>
        <w:top w:val="none" w:sz="0" w:space="0" w:color="auto"/>
        <w:left w:val="none" w:sz="0" w:space="0" w:color="auto"/>
        <w:bottom w:val="none" w:sz="0" w:space="0" w:color="auto"/>
        <w:right w:val="none" w:sz="0" w:space="0" w:color="auto"/>
      </w:divBdr>
    </w:div>
    <w:div w:id="1635063244">
      <w:bodyDiv w:val="1"/>
      <w:marLeft w:val="0"/>
      <w:marRight w:val="0"/>
      <w:marTop w:val="0"/>
      <w:marBottom w:val="0"/>
      <w:divBdr>
        <w:top w:val="none" w:sz="0" w:space="0" w:color="auto"/>
        <w:left w:val="none" w:sz="0" w:space="0" w:color="auto"/>
        <w:bottom w:val="none" w:sz="0" w:space="0" w:color="auto"/>
        <w:right w:val="none" w:sz="0" w:space="0" w:color="auto"/>
      </w:divBdr>
    </w:div>
    <w:div w:id="1759252103">
      <w:bodyDiv w:val="1"/>
      <w:marLeft w:val="0"/>
      <w:marRight w:val="0"/>
      <w:marTop w:val="0"/>
      <w:marBottom w:val="0"/>
      <w:divBdr>
        <w:top w:val="none" w:sz="0" w:space="0" w:color="auto"/>
        <w:left w:val="none" w:sz="0" w:space="0" w:color="auto"/>
        <w:bottom w:val="none" w:sz="0" w:space="0" w:color="auto"/>
        <w:right w:val="none" w:sz="0" w:space="0" w:color="auto"/>
      </w:divBdr>
    </w:div>
    <w:div w:id="192514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1.xlsx"/><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emf"/><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weber\AppData\Local\Microsoft\Windows\Temporary%20Internet%20Files\Content.Outlook\B2M6M6SP\board%20document%20spectrum%20inventory.docx" TargetMode="Externa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package" Target="embeddings/Microsoft_Excel_Worksheet2.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2376</Words>
  <Characters>14497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Weber</dc:creator>
  <cp:lastModifiedBy>Thomas Weber</cp:lastModifiedBy>
  <cp:revision>2</cp:revision>
  <dcterms:created xsi:type="dcterms:W3CDTF">2014-06-16T14:03:00Z</dcterms:created>
  <dcterms:modified xsi:type="dcterms:W3CDTF">2014-06-16T14:03:00Z</dcterms:modified>
</cp:coreProperties>
</file>