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781" w:type="dxa"/>
        <w:tblInd w:w="-72" w:type="dxa"/>
        <w:tblLayout w:type="fixed"/>
        <w:tblCellMar>
          <w:left w:w="70" w:type="dxa"/>
          <w:right w:w="70" w:type="dxa"/>
        </w:tblCellMar>
        <w:tblLook w:val="0000" w:firstRow="0" w:lastRow="0" w:firstColumn="0" w:lastColumn="0" w:noHBand="0" w:noVBand="0"/>
      </w:tblPr>
      <w:tblGrid>
        <w:gridCol w:w="1819"/>
        <w:gridCol w:w="3001"/>
        <w:gridCol w:w="4961"/>
      </w:tblGrid>
      <w:tr w:rsidR="00081142" w:rsidRPr="00960522" w:rsidTr="002C6B8E">
        <w:trPr>
          <w:cantSplit/>
          <w:trHeight w:val="1560"/>
        </w:trPr>
        <w:tc>
          <w:tcPr>
            <w:tcW w:w="4820" w:type="dxa"/>
            <w:gridSpan w:val="2"/>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noProof/>
                <w:sz w:val="22"/>
                <w:szCs w:val="20"/>
                <w:bdr w:val="none" w:sz="0" w:space="0" w:color="auto"/>
                <w:lang w:val="da-DK" w:eastAsia="da-DK"/>
              </w:rPr>
              <w:drawing>
                <wp:inline distT="0" distB="0" distL="0" distR="0" wp14:anchorId="72915F65" wp14:editId="4E0599D4">
                  <wp:extent cx="1617980" cy="828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7980" cy="828040"/>
                          </a:xfrm>
                          <a:prstGeom prst="rect">
                            <a:avLst/>
                          </a:prstGeom>
                          <a:noFill/>
                          <a:ln>
                            <a:noFill/>
                          </a:ln>
                        </pic:spPr>
                      </pic:pic>
                    </a:graphicData>
                  </a:graphic>
                </wp:inline>
              </w:drawing>
            </w:r>
            <w:r w:rsidRPr="00081142">
              <w:rPr>
                <w:rFonts w:ascii="Arial" w:eastAsia="Calibri" w:hAnsi="Arial"/>
                <w:b/>
                <w:sz w:val="22"/>
                <w:szCs w:val="20"/>
                <w:bdr w:val="none" w:sz="0" w:space="0" w:color="auto"/>
                <w:lang w:val="en-GB" w:eastAsia="en-US"/>
              </w:rPr>
              <w:t>WG FM</w:t>
            </w:r>
          </w:p>
        </w:tc>
        <w:tc>
          <w:tcPr>
            <w:tcW w:w="4961" w:type="dxa"/>
            <w:tcBorders>
              <w:top w:val="nil"/>
              <w:left w:val="nil"/>
              <w:bottom w:val="nil"/>
              <w:right w:val="nil"/>
            </w:tcBorders>
          </w:tcPr>
          <w:p w:rsidR="00081142" w:rsidRPr="000B339D" w:rsidRDefault="00960522" w:rsidP="00081142">
            <w:pPr>
              <w:tabs>
                <w:tab w:val="right" w:pos="4750"/>
              </w:tabs>
              <w:spacing w:before="120" w:after="60"/>
              <w:jc w:val="both"/>
              <w:rPr>
                <w:rFonts w:ascii="Arial" w:eastAsia="Calibri" w:hAnsi="Arial"/>
                <w:b/>
                <w:sz w:val="22"/>
                <w:szCs w:val="20"/>
                <w:bdr w:val="none" w:sz="0" w:space="0" w:color="auto"/>
                <w:lang w:val="da-DK" w:eastAsia="en-US"/>
              </w:rPr>
            </w:pPr>
            <w:r>
              <w:rPr>
                <w:rFonts w:ascii="Arial" w:eastAsia="Calibri" w:hAnsi="Arial"/>
                <w:b/>
                <w:sz w:val="22"/>
                <w:szCs w:val="20"/>
                <w:bdr w:val="none" w:sz="0" w:space="0" w:color="auto"/>
                <w:lang w:val="en-GB" w:eastAsia="en-US"/>
              </w:rPr>
              <w:tab/>
            </w:r>
            <w:r w:rsidRPr="000B339D">
              <w:rPr>
                <w:rFonts w:ascii="Arial" w:eastAsia="Calibri" w:hAnsi="Arial"/>
                <w:b/>
                <w:sz w:val="22"/>
                <w:szCs w:val="20"/>
                <w:bdr w:val="none" w:sz="0" w:space="0" w:color="auto"/>
                <w:lang w:val="da-DK" w:eastAsia="en-US"/>
              </w:rPr>
              <w:t>Doc. FM(18)070</w:t>
            </w:r>
            <w:r w:rsidR="000B339D" w:rsidRPr="000B339D">
              <w:rPr>
                <w:rFonts w:ascii="Arial" w:eastAsia="Calibri" w:hAnsi="Arial"/>
                <w:b/>
                <w:sz w:val="22"/>
                <w:szCs w:val="20"/>
                <w:bdr w:val="none" w:sz="0" w:space="0" w:color="auto"/>
                <w:lang w:val="da-DK" w:eastAsia="en-US"/>
              </w:rPr>
              <w:t>rev1</w:t>
            </w:r>
          </w:p>
          <w:p w:rsidR="00081142" w:rsidRPr="000B339D" w:rsidRDefault="00081142" w:rsidP="000B339D">
            <w:pPr>
              <w:tabs>
                <w:tab w:val="right" w:pos="4750"/>
              </w:tabs>
              <w:spacing w:before="120" w:after="60"/>
              <w:jc w:val="both"/>
              <w:rPr>
                <w:rFonts w:ascii="Arial" w:eastAsia="Calibri" w:hAnsi="Arial"/>
                <w:b/>
                <w:sz w:val="22"/>
                <w:szCs w:val="20"/>
                <w:bdr w:val="none" w:sz="0" w:space="0" w:color="auto"/>
                <w:lang w:val="da-DK" w:eastAsia="en-US"/>
              </w:rPr>
            </w:pPr>
          </w:p>
        </w:tc>
      </w:tr>
      <w:tr w:rsidR="00081142" w:rsidRPr="00960522" w:rsidTr="002C6B8E">
        <w:tblPrEx>
          <w:tblCellMar>
            <w:left w:w="108" w:type="dxa"/>
            <w:right w:w="108" w:type="dxa"/>
          </w:tblCellMar>
        </w:tblPrEx>
        <w:trPr>
          <w:cantSplit/>
          <w:trHeight w:val="405"/>
        </w:trPr>
        <w:tc>
          <w:tcPr>
            <w:tcW w:w="9781" w:type="dxa"/>
            <w:gridSpan w:val="3"/>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91</w:t>
            </w:r>
            <w:r w:rsidRPr="00081142">
              <w:rPr>
                <w:rFonts w:ascii="Arial" w:eastAsia="Calibri" w:hAnsi="Arial"/>
                <w:b/>
                <w:sz w:val="22"/>
                <w:szCs w:val="20"/>
                <w:bdr w:val="none" w:sz="0" w:space="0" w:color="auto"/>
                <w:vertAlign w:val="superscript"/>
                <w:lang w:val="en-GB" w:eastAsia="en-US"/>
              </w:rPr>
              <w:t>st</w:t>
            </w:r>
            <w:r w:rsidRPr="00081142">
              <w:rPr>
                <w:rFonts w:ascii="Arial" w:eastAsia="Calibri" w:hAnsi="Arial"/>
                <w:b/>
                <w:sz w:val="22"/>
                <w:szCs w:val="20"/>
                <w:bdr w:val="none" w:sz="0" w:space="0" w:color="auto"/>
                <w:lang w:val="en-GB" w:eastAsia="en-US"/>
              </w:rPr>
              <w:t xml:space="preserve"> Meeting</w:t>
            </w:r>
          </w:p>
        </w:tc>
      </w:tr>
      <w:tr w:rsidR="00081142" w:rsidRPr="00960522" w:rsidTr="002C6B8E">
        <w:tblPrEx>
          <w:tblCellMar>
            <w:left w:w="108" w:type="dxa"/>
            <w:right w:w="108" w:type="dxa"/>
          </w:tblCellMar>
        </w:tblPrEx>
        <w:trPr>
          <w:cantSplit/>
          <w:trHeight w:val="405"/>
        </w:trPr>
        <w:tc>
          <w:tcPr>
            <w:tcW w:w="9781" w:type="dxa"/>
            <w:gridSpan w:val="3"/>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Pratteln (near Basel) / Switzerland, 14 - 18 May 2018</w:t>
            </w:r>
          </w:p>
        </w:tc>
      </w:tr>
      <w:tr w:rsidR="00081142" w:rsidRPr="00960522" w:rsidTr="002C6B8E">
        <w:tblPrEx>
          <w:tblCellMar>
            <w:left w:w="108" w:type="dxa"/>
            <w:right w:w="108" w:type="dxa"/>
          </w:tblCellMar>
        </w:tblPrEx>
        <w:trPr>
          <w:cantSplit/>
          <w:trHeight w:hRule="exact" w:val="79"/>
        </w:trPr>
        <w:tc>
          <w:tcPr>
            <w:tcW w:w="9781" w:type="dxa"/>
            <w:gridSpan w:val="3"/>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p>
        </w:tc>
      </w:tr>
      <w:tr w:rsidR="00081142" w:rsidRPr="00960522" w:rsidTr="002C6B8E">
        <w:tblPrEx>
          <w:tblCellMar>
            <w:left w:w="108" w:type="dxa"/>
            <w:right w:w="108" w:type="dxa"/>
          </w:tblCellMar>
        </w:tblPrEx>
        <w:trPr>
          <w:cantSplit/>
          <w:trHeight w:val="405"/>
        </w:trPr>
        <w:tc>
          <w:tcPr>
            <w:tcW w:w="1819" w:type="dxa"/>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Date issued:</w:t>
            </w:r>
          </w:p>
        </w:tc>
        <w:tc>
          <w:tcPr>
            <w:tcW w:w="7962" w:type="dxa"/>
            <w:gridSpan w:val="2"/>
            <w:tcBorders>
              <w:top w:val="nil"/>
              <w:left w:val="nil"/>
              <w:bottom w:val="nil"/>
              <w:right w:val="nil"/>
            </w:tcBorders>
            <w:vAlign w:val="center"/>
          </w:tcPr>
          <w:p w:rsidR="00081142" w:rsidRPr="00081142" w:rsidRDefault="000B339D" w:rsidP="000B339D">
            <w:pPr>
              <w:tabs>
                <w:tab w:val="right" w:pos="4750"/>
              </w:tabs>
              <w:spacing w:before="120" w:after="60"/>
              <w:jc w:val="both"/>
              <w:rPr>
                <w:rFonts w:ascii="Arial" w:eastAsia="Calibri" w:hAnsi="Arial"/>
                <w:b/>
                <w:sz w:val="22"/>
                <w:szCs w:val="20"/>
                <w:bdr w:val="none" w:sz="0" w:space="0" w:color="auto"/>
                <w:lang w:val="en-GB" w:eastAsia="en-US"/>
              </w:rPr>
            </w:pPr>
            <w:r>
              <w:rPr>
                <w:rFonts w:ascii="Arial" w:eastAsia="Calibri" w:hAnsi="Arial"/>
                <w:b/>
                <w:sz w:val="22"/>
                <w:szCs w:val="20"/>
                <w:bdr w:val="none" w:sz="0" w:space="0" w:color="auto"/>
                <w:lang w:val="en-GB" w:eastAsia="en-US"/>
              </w:rPr>
              <w:t>3 May</w:t>
            </w:r>
            <w:r w:rsidR="00081142">
              <w:rPr>
                <w:rFonts w:ascii="Arial" w:eastAsia="Calibri" w:hAnsi="Arial"/>
                <w:b/>
                <w:sz w:val="22"/>
                <w:szCs w:val="20"/>
                <w:bdr w:val="none" w:sz="0" w:space="0" w:color="auto"/>
                <w:lang w:val="en-GB" w:eastAsia="en-US"/>
              </w:rPr>
              <w:t xml:space="preserve"> 2018</w:t>
            </w:r>
          </w:p>
        </w:tc>
      </w:tr>
      <w:tr w:rsidR="00081142" w:rsidRPr="00960522" w:rsidTr="002C6B8E">
        <w:tblPrEx>
          <w:tblCellMar>
            <w:left w:w="108" w:type="dxa"/>
            <w:right w:w="108" w:type="dxa"/>
          </w:tblCellMar>
        </w:tblPrEx>
        <w:trPr>
          <w:cantSplit/>
          <w:trHeight w:val="405"/>
        </w:trPr>
        <w:tc>
          <w:tcPr>
            <w:tcW w:w="1819" w:type="dxa"/>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Source:</w:t>
            </w:r>
          </w:p>
        </w:tc>
        <w:tc>
          <w:tcPr>
            <w:tcW w:w="7962" w:type="dxa"/>
            <w:gridSpan w:val="2"/>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Pr>
                <w:rFonts w:ascii="Arial" w:eastAsia="Calibri" w:hAnsi="Arial"/>
                <w:b/>
                <w:sz w:val="22"/>
                <w:szCs w:val="20"/>
                <w:bdr w:val="none" w:sz="0" w:space="0" w:color="auto"/>
                <w:lang w:val="en-GB" w:eastAsia="en-US"/>
              </w:rPr>
              <w:t>ECO</w:t>
            </w:r>
          </w:p>
        </w:tc>
      </w:tr>
      <w:tr w:rsidR="00081142" w:rsidRPr="00960522" w:rsidTr="002C6B8E">
        <w:tblPrEx>
          <w:tblCellMar>
            <w:left w:w="108" w:type="dxa"/>
            <w:right w:w="108" w:type="dxa"/>
          </w:tblCellMar>
        </w:tblPrEx>
        <w:trPr>
          <w:cantSplit/>
          <w:trHeight w:val="405"/>
        </w:trPr>
        <w:tc>
          <w:tcPr>
            <w:tcW w:w="1819" w:type="dxa"/>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Subject:</w:t>
            </w:r>
          </w:p>
        </w:tc>
        <w:tc>
          <w:tcPr>
            <w:tcW w:w="7962" w:type="dxa"/>
            <w:gridSpan w:val="2"/>
            <w:tcBorders>
              <w:top w:val="nil"/>
              <w:left w:val="nil"/>
              <w:bottom w:val="nil"/>
              <w:right w:val="nil"/>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Pr>
                <w:rFonts w:ascii="Arial" w:eastAsia="Calibri" w:hAnsi="Arial"/>
                <w:b/>
                <w:sz w:val="22"/>
                <w:szCs w:val="20"/>
                <w:bdr w:val="none" w:sz="0" w:space="0" w:color="auto"/>
                <w:lang w:val="en-GB" w:eastAsia="en-US"/>
              </w:rPr>
              <w:t>ECO Summary of the WGFM Questionnaire on the Use of Frequencies below 9 kHz</w:t>
            </w:r>
          </w:p>
        </w:tc>
      </w:tr>
      <w:tr w:rsidR="00081142" w:rsidRPr="00081142" w:rsidTr="002C6B8E">
        <w:tblPrEx>
          <w:tblCellMar>
            <w:left w:w="108" w:type="dxa"/>
            <w:right w:w="108" w:type="dxa"/>
          </w:tblCellMar>
        </w:tblPrEx>
        <w:trPr>
          <w:cantSplit/>
          <w:trHeight w:val="1040"/>
        </w:trPr>
        <w:tc>
          <w:tcPr>
            <w:tcW w:w="9781" w:type="dxa"/>
            <w:gridSpan w:val="3"/>
            <w:tcBorders>
              <w:top w:val="nil"/>
              <w:left w:val="nil"/>
              <w:bottom w:val="nil"/>
              <w:right w:val="nil"/>
            </w:tcBorders>
            <w:vAlign w:val="center"/>
          </w:tcPr>
          <w:p w:rsidR="00081142" w:rsidRPr="00081142" w:rsidRDefault="00081142" w:rsidP="00081142">
            <w:pPr>
              <w:spacing w:before="60" w:after="60"/>
              <w:jc w:val="both"/>
              <w:rPr>
                <w:rFonts w:ascii="Arial" w:eastAsia="Calibri" w:hAnsi="Arial"/>
                <w:sz w:val="20"/>
                <w:szCs w:val="22"/>
                <w:bdr w:val="none" w:sz="0" w:space="0" w:color="auto"/>
                <w:lang w:val="en-GB" w:eastAsia="en-US"/>
              </w:rPr>
            </w:pPr>
            <w:r>
              <w:rPr>
                <w:noProof/>
                <w:bdr w:val="none" w:sz="0" w:space="0" w:color="auto"/>
                <w:lang w:val="da-DK" w:eastAsia="da-DK"/>
              </w:rPr>
              <mc:AlternateContent>
                <mc:Choice Requires="wps">
                  <w:drawing>
                    <wp:anchor distT="0" distB="0" distL="114300" distR="114300" simplePos="0" relativeHeight="251659264" behindDoc="0" locked="1" layoutInCell="0" allowOverlap="1">
                      <wp:simplePos x="0" y="0"/>
                      <wp:positionH relativeFrom="column">
                        <wp:posOffset>2718435</wp:posOffset>
                      </wp:positionH>
                      <wp:positionV relativeFrom="paragraph">
                        <wp:posOffset>186690</wp:posOffset>
                      </wp:positionV>
                      <wp:extent cx="457200" cy="269875"/>
                      <wp:effectExtent l="0" t="0" r="19050" b="15875"/>
                      <wp:wrapNone/>
                      <wp:docPr id="4" name="Textfeld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9875"/>
                              </a:xfrm>
                              <a:prstGeom prst="rect">
                                <a:avLst/>
                              </a:prstGeom>
                              <a:solidFill>
                                <a:srgbClr val="FFFFFF"/>
                              </a:solidFill>
                              <a:ln w="9525">
                                <a:solidFill>
                                  <a:srgbClr val="000000"/>
                                </a:solidFill>
                                <a:miter lim="800000"/>
                                <a:headEnd/>
                                <a:tailEnd/>
                              </a:ln>
                            </wps:spPr>
                            <wps:txbx>
                              <w:txbxContent>
                                <w:p w:rsidR="002C6B8E" w:rsidRPr="00F45561" w:rsidRDefault="002C6B8E" w:rsidP="00081142">
                                  <w:pPr>
                                    <w:pStyle w:val="ECCTabletext"/>
                                    <w:jc w:val="center"/>
                                    <w:rPr>
                                      <w:lang w:val="de-DE"/>
                                    </w:rPr>
                                  </w:pPr>
                                  <w:r>
                                    <w:rPr>
                                      <w:lang w:val="de-DE"/>
                                    </w:rPr>
                                    <w:t>N</w:t>
                                  </w:r>
                                </w:p>
                              </w:txbxContent>
                            </wps:txbx>
                            <wps:bodyPr rot="0" vert="horz" wrap="square" lIns="43200" tIns="28800" rIns="36000" bIns="7200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24" o:spid="_x0000_s1026" type="#_x0000_t202" style="position:absolute;left:0;text-align:left;margin-left:214.05pt;margin-top:14.7pt;width:36pt;height:2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" o:allowincell="f">
                      <v:textbox inset="1.2mm,.8mm,1mm,2mm">
                        <w:txbxContent>
                          <w:p w:rsidR="002C6B8E" w:rsidRPr="00F45561" w:rsidRDefault="002C6B8E" w:rsidP="00081142">
                            <w:pPr>
                              <w:pStyle w:val="ECCTabletext"/>
                              <w:jc w:val="center"/>
                              <w:rPr>
                                <w:lang w:val="de-DE"/>
                              </w:rPr>
                            </w:pPr>
                            <w:r>
                              <w:rPr>
                                <w:lang w:val="de-DE"/>
                              </w:rPr>
                              <w:t>N</w:t>
                            </w:r>
                          </w:p>
                        </w:txbxContent>
                      </v:textbox>
                      <w10:anchorlock/>
                    </v:shape>
                  </w:pict>
                </mc:Fallback>
              </mc:AlternateContent>
            </w:r>
            <w:r w:rsidRPr="00081142">
              <w:rPr>
                <w:rFonts w:ascii="Arial" w:eastAsia="Calibri" w:hAnsi="Arial"/>
                <w:sz w:val="20"/>
                <w:szCs w:val="22"/>
                <w:bdr w:val="none" w:sz="0" w:space="0" w:color="auto"/>
                <w:lang w:val="en-GB" w:eastAsia="en-US"/>
              </w:rPr>
              <w:t xml:space="preserve">Group membership required </w:t>
            </w:r>
            <w:proofErr w:type="gramStart"/>
            <w:r w:rsidRPr="00081142">
              <w:rPr>
                <w:rFonts w:ascii="Arial" w:eastAsia="Calibri" w:hAnsi="Arial"/>
                <w:sz w:val="20"/>
                <w:szCs w:val="22"/>
                <w:bdr w:val="none" w:sz="0" w:space="0" w:color="auto"/>
                <w:lang w:val="en-GB" w:eastAsia="en-US"/>
              </w:rPr>
              <w:t>to read</w:t>
            </w:r>
            <w:proofErr w:type="gramEnd"/>
            <w:r w:rsidRPr="00081142">
              <w:rPr>
                <w:rFonts w:ascii="Arial" w:eastAsia="Calibri" w:hAnsi="Arial"/>
                <w:sz w:val="20"/>
                <w:szCs w:val="22"/>
                <w:bdr w:val="none" w:sz="0" w:space="0" w:color="auto"/>
                <w:lang w:val="en-GB" w:eastAsia="en-US"/>
              </w:rPr>
              <w:t>? (Y/N)</w:t>
            </w:r>
          </w:p>
        </w:tc>
      </w:tr>
      <w:tr w:rsidR="00081142" w:rsidRPr="00081142" w:rsidTr="002C6B8E">
        <w:tblPrEx>
          <w:tblCellMar>
            <w:left w:w="108" w:type="dxa"/>
            <w:right w:w="108" w:type="dxa"/>
          </w:tblCellMar>
        </w:tblPrEx>
        <w:trPr>
          <w:cantSplit/>
          <w:trHeight w:hRule="exact" w:val="74"/>
        </w:trPr>
        <w:tc>
          <w:tcPr>
            <w:tcW w:w="9781" w:type="dxa"/>
            <w:gridSpan w:val="3"/>
            <w:tcBorders>
              <w:top w:val="nil"/>
              <w:left w:val="nil"/>
              <w:bottom w:val="nil"/>
              <w:right w:val="nil"/>
            </w:tcBorders>
            <w:vAlign w:val="center"/>
          </w:tcPr>
          <w:p w:rsidR="00081142" w:rsidRPr="00081142" w:rsidRDefault="00081142" w:rsidP="00081142">
            <w:pPr>
              <w:spacing w:before="240" w:after="60"/>
              <w:jc w:val="both"/>
              <w:rPr>
                <w:rFonts w:ascii="Arial" w:eastAsia="Calibri" w:hAnsi="Arial"/>
                <w:sz w:val="20"/>
                <w:szCs w:val="22"/>
                <w:bdr w:val="none" w:sz="0" w:space="0" w:color="auto"/>
                <w:lang w:val="en-GB" w:eastAsia="en-US"/>
              </w:rPr>
            </w:pPr>
          </w:p>
          <w:p w:rsidR="00081142" w:rsidRPr="00081142" w:rsidRDefault="00081142" w:rsidP="00081142">
            <w:pPr>
              <w:spacing w:before="240" w:after="60"/>
              <w:jc w:val="both"/>
              <w:rPr>
                <w:rFonts w:ascii="Arial" w:eastAsia="Calibri" w:hAnsi="Arial"/>
                <w:sz w:val="20"/>
                <w:szCs w:val="22"/>
                <w:bdr w:val="none" w:sz="0" w:space="0" w:color="auto"/>
                <w:lang w:val="en-GB" w:eastAsia="en-US"/>
              </w:rPr>
            </w:pPr>
          </w:p>
        </w:tc>
      </w:tr>
      <w:tr w:rsidR="00081142" w:rsidRPr="0008114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trPr>
        <w:tc>
          <w:tcPr>
            <w:tcW w:w="9781" w:type="dxa"/>
            <w:gridSpan w:val="3"/>
            <w:tcBorders>
              <w:top w:val="single" w:sz="6" w:space="0" w:color="C00000"/>
              <w:left w:val="single" w:sz="6" w:space="0" w:color="C00000"/>
              <w:bottom w:val="nil"/>
              <w:right w:val="single" w:sz="6" w:space="0" w:color="C00000"/>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Summary:</w:t>
            </w:r>
          </w:p>
        </w:tc>
      </w:tr>
      <w:tr w:rsidR="00081142" w:rsidRPr="0008114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2"/>
        </w:trPr>
        <w:tc>
          <w:tcPr>
            <w:tcW w:w="9781" w:type="dxa"/>
            <w:gridSpan w:val="3"/>
            <w:tcBorders>
              <w:top w:val="nil"/>
              <w:left w:val="single" w:sz="6" w:space="0" w:color="C00000"/>
              <w:bottom w:val="single" w:sz="6" w:space="0" w:color="C00000"/>
              <w:right w:val="single" w:sz="6" w:space="0" w:color="C00000"/>
            </w:tcBorders>
          </w:tcPr>
          <w:p w:rsidR="00081142" w:rsidRDefault="00081142" w:rsidP="00081142">
            <w:pPr>
              <w:spacing w:before="60" w:after="60"/>
              <w:rPr>
                <w:rFonts w:ascii="Arial" w:eastAsia="Calibri" w:hAnsi="Arial"/>
                <w:sz w:val="20"/>
                <w:szCs w:val="22"/>
                <w:bdr w:val="none" w:sz="0" w:space="0" w:color="auto"/>
                <w:lang w:val="en-GB" w:eastAsia="en-US"/>
              </w:rPr>
            </w:pPr>
            <w:r w:rsidRPr="00081142">
              <w:rPr>
                <w:rFonts w:ascii="Arial" w:eastAsia="Calibri" w:hAnsi="Arial"/>
                <w:sz w:val="20"/>
                <w:szCs w:val="22"/>
                <w:bdr w:val="none" w:sz="0" w:space="0" w:color="auto"/>
                <w:lang w:val="en-GB" w:eastAsia="en-US"/>
              </w:rPr>
              <w:t>ECO Summary of the WGFM Questionnaire on the Use of Frequencies below 9 kHz</w:t>
            </w:r>
            <w:r w:rsidR="00E5755B">
              <w:rPr>
                <w:rFonts w:ascii="Arial" w:eastAsia="Calibri" w:hAnsi="Arial"/>
                <w:sz w:val="20"/>
                <w:szCs w:val="22"/>
                <w:bdr w:val="none" w:sz="0" w:space="0" w:color="auto"/>
                <w:lang w:val="en-GB" w:eastAsia="en-US"/>
              </w:rPr>
              <w:t xml:space="preserve"> which was agreed to be sent out by the last WG FM meeting.</w:t>
            </w:r>
          </w:p>
          <w:p w:rsidR="00081142" w:rsidRPr="00081142" w:rsidRDefault="00081142" w:rsidP="000B339D">
            <w:pPr>
              <w:spacing w:before="60" w:after="60"/>
              <w:rPr>
                <w:rFonts w:ascii="Arial" w:eastAsia="Calibri" w:hAnsi="Arial"/>
                <w:sz w:val="20"/>
                <w:szCs w:val="22"/>
                <w:bdr w:val="none" w:sz="0" w:space="0" w:color="auto"/>
                <w:lang w:val="en-GB" w:eastAsia="en-US"/>
              </w:rPr>
            </w:pPr>
            <w:r>
              <w:rPr>
                <w:rFonts w:ascii="Arial" w:eastAsia="Calibri" w:hAnsi="Arial"/>
                <w:sz w:val="20"/>
                <w:szCs w:val="22"/>
                <w:bdr w:val="none" w:sz="0" w:space="0" w:color="auto"/>
                <w:lang w:val="en-GB" w:eastAsia="en-US"/>
              </w:rPr>
              <w:t>3</w:t>
            </w:r>
            <w:r w:rsidR="000B339D">
              <w:rPr>
                <w:rFonts w:ascii="Arial" w:eastAsia="Calibri" w:hAnsi="Arial"/>
                <w:sz w:val="20"/>
                <w:szCs w:val="22"/>
                <w:bdr w:val="none" w:sz="0" w:space="0" w:color="auto"/>
                <w:lang w:val="en-GB" w:eastAsia="en-US"/>
              </w:rPr>
              <w:t>7</w:t>
            </w:r>
            <w:r>
              <w:rPr>
                <w:rFonts w:ascii="Arial" w:eastAsia="Calibri" w:hAnsi="Arial"/>
                <w:sz w:val="20"/>
                <w:szCs w:val="22"/>
                <w:bdr w:val="none" w:sz="0" w:space="0" w:color="auto"/>
                <w:lang w:val="en-GB" w:eastAsia="en-US"/>
              </w:rPr>
              <w:t xml:space="preserve"> administrations provided an answer.</w:t>
            </w:r>
          </w:p>
        </w:tc>
      </w:tr>
      <w:tr w:rsidR="00081142" w:rsidRPr="0008114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3"/>
        </w:trPr>
        <w:tc>
          <w:tcPr>
            <w:tcW w:w="9781" w:type="dxa"/>
            <w:gridSpan w:val="3"/>
            <w:tcBorders>
              <w:top w:val="single" w:sz="6" w:space="0" w:color="C00000"/>
              <w:left w:val="single" w:sz="6" w:space="0" w:color="C00000"/>
              <w:bottom w:val="nil"/>
              <w:right w:val="single" w:sz="6" w:space="0" w:color="C00000"/>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Proposal:</w:t>
            </w:r>
          </w:p>
        </w:tc>
      </w:tr>
      <w:tr w:rsidR="00081142" w:rsidRPr="0096052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2"/>
        </w:trPr>
        <w:tc>
          <w:tcPr>
            <w:tcW w:w="9781" w:type="dxa"/>
            <w:gridSpan w:val="3"/>
            <w:tcBorders>
              <w:top w:val="nil"/>
              <w:left w:val="single" w:sz="6" w:space="0" w:color="C00000"/>
              <w:bottom w:val="single" w:sz="6" w:space="0" w:color="C00000"/>
              <w:right w:val="single" w:sz="6" w:space="0" w:color="C00000"/>
            </w:tcBorders>
          </w:tcPr>
          <w:p w:rsidR="00081142" w:rsidRDefault="00081142" w:rsidP="00081142">
            <w:pPr>
              <w:pStyle w:val="ListParagraph"/>
              <w:numPr>
                <w:ilvl w:val="0"/>
                <w:numId w:val="1"/>
              </w:numPr>
              <w:tabs>
                <w:tab w:val="left" w:pos="680"/>
              </w:tabs>
              <w:spacing w:before="60" w:line="288" w:lineRule="auto"/>
              <w:rPr>
                <w:rFonts w:ascii="Arial" w:eastAsia="Calibri" w:hAnsi="Arial"/>
                <w:sz w:val="20"/>
                <w:szCs w:val="22"/>
                <w:bdr w:val="none" w:sz="0" w:space="0" w:color="auto"/>
                <w:lang w:val="en-GB" w:eastAsia="en-US"/>
              </w:rPr>
            </w:pPr>
            <w:r w:rsidRPr="00081142">
              <w:rPr>
                <w:rFonts w:ascii="Arial" w:eastAsia="Calibri" w:hAnsi="Arial"/>
                <w:sz w:val="20"/>
                <w:szCs w:val="22"/>
                <w:bdr w:val="none" w:sz="0" w:space="0" w:color="auto"/>
                <w:lang w:val="en-GB" w:eastAsia="en-US"/>
              </w:rPr>
              <w:t>SRDMG</w:t>
            </w:r>
            <w:r>
              <w:rPr>
                <w:rFonts w:ascii="Arial" w:eastAsia="Calibri" w:hAnsi="Arial"/>
                <w:sz w:val="20"/>
                <w:szCs w:val="22"/>
                <w:bdr w:val="none" w:sz="0" w:space="0" w:color="auto"/>
                <w:lang w:val="en-GB" w:eastAsia="en-US"/>
              </w:rPr>
              <w:t xml:space="preserve"> to discuss the result of the questionnaire and make proposals to WG FM</w:t>
            </w:r>
          </w:p>
          <w:p w:rsidR="00081142" w:rsidRPr="00081142" w:rsidRDefault="00081142" w:rsidP="00E5755B">
            <w:pPr>
              <w:pStyle w:val="ListParagraph"/>
              <w:numPr>
                <w:ilvl w:val="0"/>
                <w:numId w:val="1"/>
              </w:numPr>
              <w:tabs>
                <w:tab w:val="left" w:pos="680"/>
              </w:tabs>
              <w:spacing w:before="60" w:line="288" w:lineRule="auto"/>
              <w:rPr>
                <w:rFonts w:ascii="Arial" w:eastAsia="Calibri" w:hAnsi="Arial"/>
                <w:sz w:val="20"/>
                <w:szCs w:val="22"/>
                <w:bdr w:val="none" w:sz="0" w:space="0" w:color="auto"/>
                <w:lang w:val="en-GB" w:eastAsia="en-US"/>
              </w:rPr>
            </w:pPr>
            <w:r w:rsidRPr="00E5755B">
              <w:rPr>
                <w:rFonts w:ascii="Arial" w:eastAsia="Calibri" w:hAnsi="Arial"/>
                <w:sz w:val="20"/>
                <w:szCs w:val="22"/>
                <w:bdr w:val="none" w:sz="0" w:space="0" w:color="auto"/>
                <w:lang w:val="en-GB" w:eastAsia="en-US"/>
              </w:rPr>
              <w:t>WG FM to discuss and to take into account the proposals from the SRD/MG.</w:t>
            </w:r>
          </w:p>
        </w:tc>
      </w:tr>
      <w:tr w:rsidR="00081142" w:rsidRPr="0008114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3"/>
        </w:trPr>
        <w:tc>
          <w:tcPr>
            <w:tcW w:w="9781" w:type="dxa"/>
            <w:gridSpan w:val="3"/>
            <w:tcBorders>
              <w:top w:val="single" w:sz="6" w:space="0" w:color="C00000"/>
              <w:left w:val="single" w:sz="6" w:space="0" w:color="C00000"/>
              <w:bottom w:val="nil"/>
              <w:right w:val="single" w:sz="6" w:space="0" w:color="C00000"/>
            </w:tcBorders>
            <w:vAlign w:val="center"/>
          </w:tcPr>
          <w:p w:rsidR="00081142" w:rsidRPr="00081142" w:rsidRDefault="00081142" w:rsidP="00081142">
            <w:pPr>
              <w:tabs>
                <w:tab w:val="right" w:pos="4750"/>
              </w:tabs>
              <w:spacing w:before="120" w:after="60"/>
              <w:jc w:val="both"/>
              <w:rPr>
                <w:rFonts w:ascii="Arial" w:eastAsia="Calibri" w:hAnsi="Arial"/>
                <w:b/>
                <w:sz w:val="22"/>
                <w:szCs w:val="20"/>
                <w:bdr w:val="none" w:sz="0" w:space="0" w:color="auto"/>
                <w:lang w:val="en-GB" w:eastAsia="en-US"/>
              </w:rPr>
            </w:pPr>
            <w:r w:rsidRPr="00081142">
              <w:rPr>
                <w:rFonts w:ascii="Arial" w:eastAsia="Calibri" w:hAnsi="Arial"/>
                <w:b/>
                <w:sz w:val="22"/>
                <w:szCs w:val="20"/>
                <w:bdr w:val="none" w:sz="0" w:space="0" w:color="auto"/>
                <w:lang w:val="en-GB" w:eastAsia="en-US"/>
              </w:rPr>
              <w:t>Background:</w:t>
            </w:r>
          </w:p>
        </w:tc>
      </w:tr>
      <w:tr w:rsidR="00081142" w:rsidRPr="00960522" w:rsidTr="002C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98"/>
        </w:trPr>
        <w:tc>
          <w:tcPr>
            <w:tcW w:w="9781" w:type="dxa"/>
            <w:gridSpan w:val="3"/>
            <w:tcBorders>
              <w:top w:val="nil"/>
              <w:left w:val="single" w:sz="6" w:space="0" w:color="C00000"/>
              <w:bottom w:val="single" w:sz="6" w:space="0" w:color="C00000"/>
              <w:right w:val="single" w:sz="6" w:space="0" w:color="C00000"/>
            </w:tcBorders>
          </w:tcPr>
          <w:p w:rsidR="00E5755B" w:rsidRDefault="00E5755B" w:rsidP="00E5755B">
            <w:pPr>
              <w:spacing w:before="60" w:after="60"/>
              <w:rPr>
                <w:rFonts w:ascii="Arial" w:eastAsia="Calibri" w:hAnsi="Arial"/>
                <w:sz w:val="20"/>
                <w:szCs w:val="22"/>
                <w:bdr w:val="none" w:sz="0" w:space="0" w:color="auto"/>
                <w:lang w:val="en-GB" w:eastAsia="en-US"/>
              </w:rPr>
            </w:pPr>
            <w:r w:rsidRPr="00E5755B">
              <w:rPr>
                <w:rFonts w:ascii="Arial" w:eastAsia="Calibri" w:hAnsi="Arial"/>
                <w:sz w:val="20"/>
                <w:szCs w:val="22"/>
                <w:bdr w:val="none" w:sz="0" w:space="0" w:color="auto"/>
                <w:lang w:val="en-GB" w:eastAsia="en-US"/>
              </w:rPr>
              <w:t>Since the Radio Equipment Directive (RE-D) has no lower frequency limit of 9 kHz</w:t>
            </w:r>
            <w:r>
              <w:rPr>
                <w:rFonts w:ascii="Arial" w:eastAsia="Calibri" w:hAnsi="Arial"/>
                <w:sz w:val="20"/>
                <w:szCs w:val="22"/>
                <w:bdr w:val="none" w:sz="0" w:space="0" w:color="auto"/>
                <w:lang w:val="en-GB" w:eastAsia="en-US"/>
              </w:rPr>
              <w:t>.</w:t>
            </w:r>
          </w:p>
          <w:p w:rsidR="00E5755B" w:rsidRDefault="00E5755B" w:rsidP="00E5755B">
            <w:pPr>
              <w:spacing w:before="60" w:after="60"/>
              <w:rPr>
                <w:rFonts w:ascii="Arial" w:eastAsia="Calibri" w:hAnsi="Arial"/>
                <w:sz w:val="20"/>
                <w:szCs w:val="22"/>
                <w:bdr w:val="none" w:sz="0" w:space="0" w:color="auto"/>
                <w:lang w:val="en-GB" w:eastAsia="en-US"/>
              </w:rPr>
            </w:pPr>
            <w:r>
              <w:rPr>
                <w:rFonts w:ascii="Arial" w:eastAsia="Calibri" w:hAnsi="Arial"/>
                <w:sz w:val="20"/>
                <w:szCs w:val="22"/>
                <w:bdr w:val="none" w:sz="0" w:space="0" w:color="auto"/>
                <w:lang w:val="en-GB" w:eastAsia="en-US"/>
              </w:rPr>
              <w:t>No</w:t>
            </w:r>
            <w:r w:rsidRPr="00E5755B">
              <w:rPr>
                <w:rFonts w:ascii="Arial" w:eastAsia="Calibri" w:hAnsi="Arial"/>
                <w:sz w:val="20"/>
                <w:szCs w:val="22"/>
                <w:bdr w:val="none" w:sz="0" w:space="0" w:color="auto"/>
                <w:lang w:val="en-GB" w:eastAsia="en-US"/>
              </w:rPr>
              <w:t xml:space="preserve"> harmonised spectrum regulation has been developed till now despite the fact that a large number of applications at frequencies below 9 kHz are in use in Europe.</w:t>
            </w:r>
          </w:p>
          <w:p w:rsidR="00E5755B" w:rsidRPr="00081142" w:rsidRDefault="00E5755B" w:rsidP="00E5755B">
            <w:pPr>
              <w:spacing w:before="60" w:after="60"/>
              <w:rPr>
                <w:rFonts w:ascii="Arial" w:eastAsia="Calibri" w:hAnsi="Arial"/>
                <w:sz w:val="20"/>
                <w:szCs w:val="22"/>
                <w:bdr w:val="none" w:sz="0" w:space="0" w:color="auto"/>
                <w:lang w:val="en-GB" w:eastAsia="en-US"/>
              </w:rPr>
            </w:pPr>
            <w:r>
              <w:rPr>
                <w:rFonts w:ascii="Arial" w:eastAsia="Calibri" w:hAnsi="Arial"/>
                <w:sz w:val="20"/>
                <w:szCs w:val="22"/>
                <w:bdr w:val="none" w:sz="0" w:space="0" w:color="auto"/>
                <w:lang w:val="en-GB" w:eastAsia="en-US"/>
              </w:rPr>
              <w:t>In addition, WG FM decided for the European Common Allocation Table that entries on the application side are based on the introduction of an agreed application term and that additional information (ECC harmonisation deliverable, harmonised European standard, notes) can only follow such agreed application terminology.</w:t>
            </w:r>
          </w:p>
        </w:tc>
      </w:tr>
    </w:tbl>
    <w:p w:rsidR="00081142" w:rsidRDefault="00081142">
      <w:pPr>
        <w:rPr>
          <w:rFonts w:ascii="Verdana" w:eastAsia="Verdana" w:hAnsi="Verdana" w:cs="Verdana"/>
          <w:b/>
          <w:bCs/>
          <w:kern w:val="32"/>
          <w:sz w:val="36"/>
          <w:szCs w:val="36"/>
          <w:lang w:val="en-US"/>
        </w:rPr>
      </w:pPr>
      <w:r>
        <w:rPr>
          <w:rFonts w:ascii="Verdana" w:eastAsia="Verdana" w:hAnsi="Verdana" w:cs="Verdana"/>
          <w:sz w:val="36"/>
          <w:szCs w:val="36"/>
          <w:lang w:val="en-US"/>
        </w:rPr>
        <w:br w:type="page"/>
      </w:r>
    </w:p>
    <w:p w:rsidR="008776F7" w:rsidRDefault="002C6B8E">
      <w:pPr>
        <w:pStyle w:val="Heading1"/>
        <w:spacing w:before="0" w:after="241"/>
        <w:rPr>
          <w:rFonts w:ascii="Verdana" w:eastAsia="Verdana" w:hAnsi="Verdana" w:cs="Verdana"/>
          <w:sz w:val="36"/>
          <w:szCs w:val="36"/>
          <w:lang w:val="en-US"/>
        </w:rPr>
      </w:pPr>
      <w:r w:rsidRPr="00081142">
        <w:rPr>
          <w:rFonts w:ascii="Verdana" w:eastAsia="Verdana" w:hAnsi="Verdana" w:cs="Verdana"/>
          <w:sz w:val="36"/>
          <w:szCs w:val="36"/>
          <w:lang w:val="en-US"/>
        </w:rPr>
        <w:lastRenderedPageBreak/>
        <w:t xml:space="preserve">WGFM Questionnaire to CEPT Administrations on the need for regulation for license-exempt use of frequencies below 9 kHz </w:t>
      </w:r>
    </w:p>
    <w:p w:rsidR="00081142" w:rsidRPr="00081142" w:rsidRDefault="00081142" w:rsidP="00081142">
      <w:pPr>
        <w:rPr>
          <w:rFonts w:ascii="Verdana" w:eastAsia="Verdana" w:hAnsi="Verdana" w:cs="Verdana"/>
          <w:b/>
          <w:bCs/>
          <w:sz w:val="22"/>
          <w:szCs w:val="22"/>
          <w:lang w:val="en-GB" w:eastAsia="da-DK"/>
        </w:rPr>
      </w:pPr>
      <w:r w:rsidRPr="00081142">
        <w:rPr>
          <w:rFonts w:ascii="Verdana" w:eastAsia="Verdana" w:hAnsi="Verdana" w:cs="Verdana"/>
          <w:b/>
          <w:bCs/>
          <w:sz w:val="22"/>
          <w:szCs w:val="22"/>
          <w:lang w:val="en-GB" w:eastAsia="da-DK"/>
        </w:rPr>
        <w:t>The following 3</w:t>
      </w:r>
      <w:r w:rsidR="000B339D">
        <w:rPr>
          <w:rFonts w:ascii="Verdana" w:eastAsia="Verdana" w:hAnsi="Verdana" w:cs="Verdana"/>
          <w:b/>
          <w:bCs/>
          <w:sz w:val="22"/>
          <w:szCs w:val="22"/>
          <w:lang w:val="en-GB" w:eastAsia="da-DK"/>
        </w:rPr>
        <w:t>7</w:t>
      </w:r>
      <w:r w:rsidRPr="00081142">
        <w:rPr>
          <w:rFonts w:ascii="Verdana" w:eastAsia="Verdana" w:hAnsi="Verdana" w:cs="Verdana"/>
          <w:b/>
          <w:bCs/>
          <w:sz w:val="22"/>
          <w:szCs w:val="22"/>
          <w:lang w:val="en-GB" w:eastAsia="da-DK"/>
        </w:rPr>
        <w:t xml:space="preserve"> CEPT administrations provided an answer (in bold):</w:t>
      </w:r>
    </w:p>
    <w:p w:rsidR="00081142" w:rsidRPr="00081142" w:rsidRDefault="00081142" w:rsidP="00081142">
      <w:pPr>
        <w:rPr>
          <w:rFonts w:ascii="Verdana" w:eastAsia="Verdana" w:hAnsi="Verdana" w:cs="Verdana"/>
          <w:b/>
          <w:bCs/>
          <w:sz w:val="18"/>
          <w:szCs w:val="18"/>
          <w:lang w:val="en-GB" w:eastAsia="da-DK"/>
        </w:rPr>
      </w:pPr>
    </w:p>
    <w:tbl>
      <w:tblPr>
        <w:tblW w:w="0" w:type="auto"/>
        <w:jc w:val="center"/>
        <w:tblInd w:w="3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081"/>
        <w:gridCol w:w="4081"/>
      </w:tblGrid>
      <w:tr w:rsidR="00081142" w:rsidRPr="0058642E" w:rsidTr="002C6B8E">
        <w:trPr>
          <w:trHeight w:val="1428"/>
          <w:jc w:val="center"/>
        </w:trPr>
        <w:tc>
          <w:tcPr>
            <w:tcW w:w="4081" w:type="dxa"/>
            <w:tcBorders>
              <w:top w:val="single" w:sz="4" w:space="0" w:color="auto"/>
              <w:bottom w:val="single" w:sz="4" w:space="0" w:color="auto"/>
            </w:tcBorders>
          </w:tcPr>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Albania</w:t>
            </w:r>
          </w:p>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Andorra</w:t>
            </w:r>
          </w:p>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Austria</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Azerbaijan</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Belarus</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Belgium</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Bosnia Herzegovina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Bulgaria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Croatia</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Cyprus</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Czech Republic</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Denmark</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Estonia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Finland</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France</w:t>
            </w:r>
          </w:p>
          <w:p w:rsidR="00081142" w:rsidRPr="00743E1F" w:rsidRDefault="002C6B8E"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Georgia</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Germany</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Greece</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Hungary</w:t>
            </w:r>
          </w:p>
          <w:p w:rsidR="00081142" w:rsidRPr="00743E1F" w:rsidRDefault="00081142" w:rsidP="00081142">
            <w:pPr>
              <w:keepLines/>
              <w:autoSpaceDE w:val="0"/>
              <w:autoSpaceDN w:val="0"/>
              <w:jc w:val="both"/>
              <w:rPr>
                <w:rFonts w:ascii="Arial" w:hAnsi="Arial" w:cs="Arial"/>
                <w:bdr w:val="none" w:sz="0" w:space="0" w:color="auto"/>
                <w:lang w:val="en-GB" w:eastAsia="da-DK"/>
              </w:rPr>
            </w:pPr>
            <w:r w:rsidRPr="00743E1F">
              <w:rPr>
                <w:rFonts w:ascii="Arial" w:hAnsi="Arial" w:cs="Arial"/>
                <w:bdr w:val="none" w:sz="0" w:space="0" w:color="auto"/>
                <w:lang w:val="en-GB" w:eastAsia="da-DK"/>
              </w:rPr>
              <w:t>Iceland</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Ireland</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Italy</w:t>
            </w:r>
          </w:p>
          <w:p w:rsidR="00081142" w:rsidRPr="00081142" w:rsidRDefault="00081142" w:rsidP="00081142">
            <w:pPr>
              <w:keepLines/>
              <w:autoSpaceDE w:val="0"/>
              <w:autoSpaceDN w:val="0"/>
              <w:jc w:val="both"/>
              <w:rPr>
                <w:rFonts w:ascii="Arial" w:hAnsi="Arial" w:cs="Arial"/>
                <w:b/>
                <w:bCs/>
                <w:bdr w:val="none" w:sz="0" w:space="0" w:color="auto"/>
                <w:lang w:val="en-GB" w:eastAsia="da-DK"/>
              </w:rPr>
            </w:pPr>
            <w:r w:rsidRPr="00081142">
              <w:rPr>
                <w:rFonts w:ascii="Arial" w:hAnsi="Arial" w:cs="Arial"/>
                <w:b/>
                <w:bCs/>
                <w:bdr w:val="none" w:sz="0" w:space="0" w:color="auto"/>
                <w:lang w:val="en-GB" w:eastAsia="da-DK"/>
              </w:rPr>
              <w:t>Latvia</w:t>
            </w:r>
          </w:p>
          <w:p w:rsidR="00081142" w:rsidRPr="00743E1F" w:rsidRDefault="00081142" w:rsidP="00743E1F">
            <w:pPr>
              <w:keepLines/>
              <w:autoSpaceDE w:val="0"/>
              <w:autoSpaceDN w:val="0"/>
              <w:jc w:val="both"/>
              <w:rPr>
                <w:rFonts w:ascii="Arial" w:hAnsi="Arial" w:cs="Arial"/>
                <w:bCs/>
                <w:bdr w:val="none" w:sz="0" w:space="0" w:color="auto"/>
                <w:lang w:val="en-GB" w:eastAsia="da-DK"/>
              </w:rPr>
            </w:pPr>
            <w:r w:rsidRPr="00743E1F">
              <w:rPr>
                <w:rFonts w:ascii="Arial" w:hAnsi="Arial" w:cs="Arial"/>
                <w:bdr w:val="none" w:sz="0" w:space="0" w:color="auto"/>
                <w:lang w:val="en-GB" w:eastAsia="da-DK"/>
              </w:rPr>
              <w:t>Liechtenstein</w:t>
            </w:r>
          </w:p>
        </w:tc>
        <w:tc>
          <w:tcPr>
            <w:tcW w:w="4081" w:type="dxa"/>
            <w:tcBorders>
              <w:top w:val="single" w:sz="4" w:space="0" w:color="auto"/>
              <w:bottom w:val="single" w:sz="4" w:space="0" w:color="auto"/>
            </w:tcBorders>
          </w:tcPr>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Lithuania</w:t>
            </w:r>
          </w:p>
          <w:p w:rsidR="00081142" w:rsidRPr="00743E1F" w:rsidRDefault="00081142" w:rsidP="00081142">
            <w:pPr>
              <w:keepLines/>
              <w:autoSpaceDE w:val="0"/>
              <w:autoSpaceDN w:val="0"/>
              <w:jc w:val="both"/>
              <w:rPr>
                <w:rFonts w:ascii="Arial" w:hAnsi="Arial" w:cs="Arial"/>
                <w:b/>
                <w:bdr w:val="none" w:sz="0" w:space="0" w:color="auto"/>
                <w:lang w:val="en-GB" w:eastAsia="da-DK"/>
              </w:rPr>
            </w:pPr>
            <w:r w:rsidRPr="00743E1F">
              <w:rPr>
                <w:rFonts w:ascii="Arial" w:hAnsi="Arial" w:cs="Arial"/>
                <w:b/>
                <w:bdr w:val="none" w:sz="0" w:space="0" w:color="auto"/>
                <w:lang w:val="en-GB" w:eastAsia="da-DK"/>
              </w:rPr>
              <w:t>Luxembourg</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Former Yugoslavian Republic of Macedonia (FYROM)</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Malta</w:t>
            </w:r>
          </w:p>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Monaco</w:t>
            </w:r>
          </w:p>
          <w:p w:rsidR="00081142" w:rsidRPr="000B339D" w:rsidRDefault="00081142" w:rsidP="00081142">
            <w:pPr>
              <w:keepLines/>
              <w:autoSpaceDE w:val="0"/>
              <w:autoSpaceDN w:val="0"/>
              <w:jc w:val="both"/>
              <w:rPr>
                <w:rFonts w:ascii="Arial" w:hAnsi="Arial" w:cs="Arial"/>
                <w:b/>
                <w:bdr w:val="none" w:sz="0" w:space="0" w:color="auto"/>
                <w:lang w:val="en-GB" w:eastAsia="da-DK"/>
              </w:rPr>
            </w:pPr>
            <w:r w:rsidRPr="000B339D">
              <w:rPr>
                <w:rFonts w:ascii="Arial" w:hAnsi="Arial" w:cs="Arial"/>
                <w:b/>
                <w:bdr w:val="none" w:sz="0" w:space="0" w:color="auto"/>
                <w:lang w:val="en-GB" w:eastAsia="da-DK"/>
              </w:rPr>
              <w:t>Montenegro</w:t>
            </w:r>
          </w:p>
          <w:p w:rsidR="00081142" w:rsidRPr="00743E1F" w:rsidRDefault="00081142" w:rsidP="00081142">
            <w:pPr>
              <w:keepLines/>
              <w:autoSpaceDE w:val="0"/>
              <w:autoSpaceDN w:val="0"/>
              <w:jc w:val="both"/>
              <w:rPr>
                <w:rFonts w:ascii="Arial" w:hAnsi="Arial" w:cs="Arial"/>
                <w:bdr w:val="none" w:sz="0" w:space="0" w:color="auto"/>
                <w:lang w:val="en-GB" w:eastAsia="da-DK"/>
              </w:rPr>
            </w:pPr>
            <w:r w:rsidRPr="00743E1F">
              <w:rPr>
                <w:rFonts w:ascii="Arial" w:hAnsi="Arial" w:cs="Arial"/>
                <w:bdr w:val="none" w:sz="0" w:space="0" w:color="auto"/>
                <w:lang w:val="en-GB" w:eastAsia="da-DK"/>
              </w:rPr>
              <w:t>Moldova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Norway</w:t>
            </w:r>
          </w:p>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Poland</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Portugal</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Romania</w:t>
            </w:r>
          </w:p>
          <w:p w:rsidR="00081142" w:rsidRPr="00815B2F" w:rsidRDefault="00081142" w:rsidP="00081142">
            <w:pPr>
              <w:keepLines/>
              <w:autoSpaceDE w:val="0"/>
              <w:autoSpaceDN w:val="0"/>
              <w:jc w:val="both"/>
              <w:rPr>
                <w:rFonts w:ascii="Arial" w:hAnsi="Arial" w:cs="Arial"/>
                <w:b/>
                <w:bdr w:val="none" w:sz="0" w:space="0" w:color="auto"/>
                <w:lang w:val="en-GB" w:eastAsia="da-DK"/>
              </w:rPr>
            </w:pPr>
            <w:r w:rsidRPr="00815B2F">
              <w:rPr>
                <w:rFonts w:ascii="Arial" w:hAnsi="Arial" w:cs="Arial"/>
                <w:b/>
                <w:bdr w:val="none" w:sz="0" w:space="0" w:color="auto"/>
                <w:lang w:val="en-GB" w:eastAsia="da-DK"/>
              </w:rPr>
              <w:t>Russian Federation</w:t>
            </w:r>
          </w:p>
          <w:p w:rsidR="00081142" w:rsidRPr="00081142" w:rsidRDefault="00081142" w:rsidP="00081142">
            <w:pPr>
              <w:keepLines/>
              <w:autoSpaceDE w:val="0"/>
              <w:autoSpaceDN w:val="0"/>
              <w:jc w:val="both"/>
              <w:rPr>
                <w:rFonts w:ascii="Arial" w:hAnsi="Arial" w:cs="Arial"/>
                <w:bdr w:val="none" w:sz="0" w:space="0" w:color="auto"/>
                <w:lang w:val="en-GB" w:eastAsia="da-DK"/>
              </w:rPr>
            </w:pPr>
            <w:r w:rsidRPr="00081142">
              <w:rPr>
                <w:rFonts w:ascii="Arial" w:hAnsi="Arial" w:cs="Arial"/>
                <w:bdr w:val="none" w:sz="0" w:space="0" w:color="auto"/>
                <w:lang w:val="en-GB" w:eastAsia="da-DK"/>
              </w:rPr>
              <w:t>San Marino</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Serbia</w:t>
            </w:r>
          </w:p>
          <w:p w:rsidR="00081142" w:rsidRPr="00081142" w:rsidRDefault="00081142" w:rsidP="00081142">
            <w:pPr>
              <w:keepLines/>
              <w:tabs>
                <w:tab w:val="left" w:pos="2220"/>
              </w:tab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Slovak</w:t>
            </w:r>
            <w:r w:rsidR="00743E1F">
              <w:rPr>
                <w:rFonts w:ascii="Arial" w:hAnsi="Arial" w:cs="Arial"/>
                <w:b/>
                <w:bdr w:val="none" w:sz="0" w:space="0" w:color="auto"/>
                <w:lang w:val="en-GB" w:eastAsia="da-DK"/>
              </w:rPr>
              <w:t>ia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Slovenia</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Spain</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Sweden</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Switzerland</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The Netherlands</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The United Kingdom</w:t>
            </w:r>
          </w:p>
          <w:p w:rsidR="00081142" w:rsidRPr="00081142" w:rsidRDefault="00081142" w:rsidP="00081142">
            <w:pPr>
              <w:keepLines/>
              <w:autoSpaceDE w:val="0"/>
              <w:autoSpaceDN w:val="0"/>
              <w:jc w:val="both"/>
              <w:rPr>
                <w:rFonts w:ascii="Arial" w:hAnsi="Arial" w:cs="Arial"/>
                <w:b/>
                <w:bdr w:val="none" w:sz="0" w:space="0" w:color="auto"/>
                <w:lang w:val="en-GB" w:eastAsia="da-DK"/>
              </w:rPr>
            </w:pPr>
            <w:r w:rsidRPr="00081142">
              <w:rPr>
                <w:rFonts w:ascii="Arial" w:hAnsi="Arial" w:cs="Arial"/>
                <w:b/>
                <w:bdr w:val="none" w:sz="0" w:space="0" w:color="auto"/>
                <w:lang w:val="en-GB" w:eastAsia="da-DK"/>
              </w:rPr>
              <w:t>Turkey</w:t>
            </w:r>
          </w:p>
          <w:p w:rsidR="00081142" w:rsidRPr="00743E1F" w:rsidRDefault="00081142" w:rsidP="00081142">
            <w:pPr>
              <w:keepLines/>
              <w:autoSpaceDE w:val="0"/>
              <w:autoSpaceDN w:val="0"/>
              <w:jc w:val="both"/>
              <w:rPr>
                <w:rFonts w:ascii="Arial" w:hAnsi="Arial" w:cs="Arial"/>
                <w:bCs/>
                <w:bdr w:val="none" w:sz="0" w:space="0" w:color="auto"/>
                <w:lang w:val="en-GB" w:eastAsia="da-DK"/>
              </w:rPr>
            </w:pPr>
            <w:r w:rsidRPr="00743E1F">
              <w:rPr>
                <w:rFonts w:ascii="Arial" w:hAnsi="Arial" w:cs="Arial"/>
                <w:bCs/>
                <w:bdr w:val="none" w:sz="0" w:space="0" w:color="auto"/>
                <w:lang w:val="en-GB" w:eastAsia="da-DK"/>
              </w:rPr>
              <w:t>Ukraine</w:t>
            </w:r>
          </w:p>
          <w:p w:rsidR="00081142" w:rsidRPr="00081142" w:rsidRDefault="00081142" w:rsidP="00081142">
            <w:pPr>
              <w:keepLines/>
              <w:autoSpaceDE w:val="0"/>
              <w:autoSpaceDN w:val="0"/>
              <w:jc w:val="both"/>
              <w:rPr>
                <w:rFonts w:ascii="Arial" w:hAnsi="Arial" w:cs="Arial"/>
                <w:bCs/>
                <w:bdr w:val="none" w:sz="0" w:space="0" w:color="auto"/>
                <w:lang w:val="en-GB" w:eastAsia="da-DK"/>
              </w:rPr>
            </w:pPr>
            <w:r w:rsidRPr="00081142">
              <w:rPr>
                <w:rFonts w:ascii="Arial" w:hAnsi="Arial" w:cs="Arial"/>
                <w:bCs/>
                <w:bdr w:val="none" w:sz="0" w:space="0" w:color="auto"/>
                <w:lang w:val="en-GB" w:eastAsia="da-DK"/>
              </w:rPr>
              <w:t>Vatican City</w:t>
            </w:r>
          </w:p>
        </w:tc>
      </w:tr>
    </w:tbl>
    <w:p w:rsidR="00081142" w:rsidRPr="00081142" w:rsidRDefault="00081142" w:rsidP="00081142">
      <w:pPr>
        <w:rPr>
          <w:rFonts w:ascii="Verdana" w:eastAsia="Verdana" w:hAnsi="Verdana" w:cs="Verdana"/>
          <w:b/>
          <w:bCs/>
          <w:sz w:val="18"/>
          <w:szCs w:val="18"/>
          <w:lang w:val="en-GB" w:eastAsia="da-DK"/>
        </w:rPr>
      </w:pPr>
    </w:p>
    <w:p w:rsidR="00081142" w:rsidRPr="00081142" w:rsidRDefault="00081142" w:rsidP="00081142">
      <w:pPr>
        <w:rPr>
          <w:rFonts w:ascii="Verdana" w:eastAsia="Verdana" w:hAnsi="Verdana" w:cs="Verdana"/>
          <w:b/>
          <w:bCs/>
          <w:sz w:val="18"/>
          <w:szCs w:val="18"/>
          <w:lang w:val="en-GB" w:eastAsia="da-DK"/>
        </w:rPr>
      </w:pPr>
      <w:r w:rsidRPr="00081142">
        <w:rPr>
          <w:rFonts w:ascii="Verdana" w:eastAsia="Verdana" w:hAnsi="Verdana" w:cs="Verdana"/>
          <w:b/>
          <w:bCs/>
          <w:sz w:val="18"/>
          <w:szCs w:val="18"/>
          <w:lang w:val="en-GB" w:eastAsia="da-DK"/>
        </w:rPr>
        <w:br w:type="page"/>
      </w:r>
    </w:p>
    <w:p w:rsidR="008776F7" w:rsidRPr="00081142" w:rsidRDefault="002C6B8E" w:rsidP="00081142">
      <w:pPr>
        <w:rPr>
          <w:lang w:val="en-US"/>
        </w:rPr>
      </w:pPr>
      <w:r w:rsidRPr="00081142">
        <w:rPr>
          <w:rFonts w:ascii="Verdana" w:eastAsia="Verdana" w:hAnsi="Verdana" w:cs="Verdana"/>
          <w:b/>
          <w:bCs/>
          <w:sz w:val="18"/>
          <w:szCs w:val="18"/>
          <w:lang w:val="en-US"/>
        </w:rPr>
        <w:lastRenderedPageBreak/>
        <w:t xml:space="preserve">Group: </w:t>
      </w:r>
      <w:r w:rsidRPr="00081142">
        <w:rPr>
          <w:rFonts w:ascii="Verdana" w:eastAsia="Verdana" w:hAnsi="Verdana" w:cs="Verdana"/>
          <w:sz w:val="18"/>
          <w:szCs w:val="18"/>
          <w:lang w:val="en-US"/>
        </w:rPr>
        <w:t xml:space="preserve">WG FM, SRD/MG </w:t>
      </w:r>
      <w:r w:rsidRPr="00081142">
        <w:rPr>
          <w:lang w:val="en-US"/>
        </w:rPr>
        <w:br/>
      </w:r>
      <w:r w:rsidRPr="00081142">
        <w:rPr>
          <w:rFonts w:ascii="Verdana" w:eastAsia="Verdana" w:hAnsi="Verdana" w:cs="Verdana"/>
          <w:b/>
          <w:bCs/>
          <w:sz w:val="18"/>
          <w:szCs w:val="18"/>
          <w:lang w:val="en-US"/>
        </w:rPr>
        <w:t xml:space="preserve">Submission dates: </w:t>
      </w:r>
      <w:r w:rsidRPr="00081142">
        <w:rPr>
          <w:rFonts w:ascii="Verdana" w:eastAsia="Verdana" w:hAnsi="Verdana" w:cs="Verdana"/>
          <w:sz w:val="18"/>
          <w:szCs w:val="18"/>
          <w:lang w:val="en-US"/>
        </w:rPr>
        <w:t xml:space="preserve">11-02-2018 </w:t>
      </w:r>
      <w:r w:rsidR="000B339D">
        <w:rPr>
          <w:rFonts w:ascii="Verdana" w:eastAsia="Verdana" w:hAnsi="Verdana" w:cs="Verdana"/>
          <w:sz w:val="18"/>
          <w:szCs w:val="18"/>
          <w:lang w:val="en-US"/>
        </w:rPr>
        <w:t>–</w:t>
      </w:r>
      <w:r w:rsidRPr="00081142">
        <w:rPr>
          <w:rFonts w:ascii="Verdana" w:eastAsia="Verdana" w:hAnsi="Verdana" w:cs="Verdana"/>
          <w:sz w:val="18"/>
          <w:szCs w:val="18"/>
          <w:lang w:val="en-US"/>
        </w:rPr>
        <w:t xml:space="preserve"> </w:t>
      </w:r>
      <w:r w:rsidR="000B339D">
        <w:rPr>
          <w:rFonts w:ascii="Verdana" w:eastAsia="Verdana" w:hAnsi="Verdana" w:cs="Verdana"/>
          <w:sz w:val="18"/>
          <w:szCs w:val="18"/>
          <w:lang w:val="en-US"/>
        </w:rPr>
        <w:t>14 April-</w:t>
      </w:r>
      <w:r w:rsidRPr="00081142">
        <w:rPr>
          <w:rFonts w:ascii="Verdana" w:eastAsia="Verdana" w:hAnsi="Verdana" w:cs="Verdana"/>
          <w:sz w:val="18"/>
          <w:szCs w:val="18"/>
          <w:lang w:val="en-US"/>
        </w:rPr>
        <w:t xml:space="preserve">2018 </w:t>
      </w:r>
      <w:r w:rsidRPr="00081142">
        <w:rPr>
          <w:lang w:val="en-US"/>
        </w:rPr>
        <w:br/>
      </w:r>
    </w:p>
    <w:p w:rsidR="008776F7" w:rsidRPr="00081142" w:rsidRDefault="002C6B8E">
      <w:pPr>
        <w:rPr>
          <w:lang w:val="en-US"/>
        </w:rPr>
      </w:pPr>
      <w:r w:rsidRPr="00081142">
        <w:rPr>
          <w:rFonts w:ascii="Verdana" w:eastAsia="Verdana" w:hAnsi="Verdana" w:cs="Verdana"/>
          <w:b/>
          <w:bCs/>
          <w:sz w:val="18"/>
          <w:szCs w:val="18"/>
          <w:lang w:val="en-US"/>
        </w:rPr>
        <w:t xml:space="preserve">Questions: </w:t>
      </w:r>
    </w:p>
    <w:p w:rsidR="008776F7" w:rsidRPr="00081142" w:rsidRDefault="002C6B8E">
      <w:pPr>
        <w:spacing w:before="180" w:after="180"/>
        <w:rPr>
          <w:lang w:val="en-US"/>
        </w:rPr>
      </w:pPr>
      <w:r w:rsidRPr="00081142">
        <w:rPr>
          <w:rFonts w:ascii="Verdana" w:eastAsia="Verdana" w:hAnsi="Verdana" w:cs="Verdana"/>
          <w:sz w:val="18"/>
          <w:szCs w:val="18"/>
          <w:lang w:val="en-US"/>
        </w:rPr>
        <w:t>Since the Radio Equipment Directive (RE-D) has no lower frequency limit of 9 kHz, as was the case before in the R&amp;TTE Directive, equipment operating below 9 kHz may be classified as radio equipment.</w:t>
      </w:r>
    </w:p>
    <w:p w:rsidR="008776F7" w:rsidRPr="00081142" w:rsidRDefault="002C6B8E">
      <w:pPr>
        <w:spacing w:before="180" w:after="180"/>
        <w:rPr>
          <w:lang w:val="en-US"/>
        </w:rPr>
      </w:pPr>
      <w:r w:rsidRPr="00081142">
        <w:rPr>
          <w:rFonts w:ascii="Verdana" w:eastAsia="Verdana" w:hAnsi="Verdana" w:cs="Verdana"/>
          <w:sz w:val="18"/>
          <w:szCs w:val="18"/>
          <w:lang w:val="en-US"/>
        </w:rPr>
        <w:t xml:space="preserve">No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spectrum regulation has been developed till now despite the fact that a large number of applications at frequencies below 9 kHz are in use in Europe.</w:t>
      </w:r>
    </w:p>
    <w:p w:rsidR="008776F7" w:rsidRPr="00081142" w:rsidRDefault="002C6B8E">
      <w:pPr>
        <w:spacing w:before="180" w:after="180"/>
        <w:rPr>
          <w:lang w:val="en-US"/>
        </w:rPr>
      </w:pPr>
      <w:r w:rsidRPr="00081142">
        <w:rPr>
          <w:rFonts w:ascii="Verdana" w:eastAsia="Verdana" w:hAnsi="Verdana" w:cs="Verdana"/>
          <w:sz w:val="18"/>
          <w:szCs w:val="18"/>
          <w:lang w:val="en-US"/>
        </w:rPr>
        <w:t>There are many existing applications of which coexistence has never been an issue. Some administrations however are unable to formally allow radio applications below 9 kHz without regulation in place.</w:t>
      </w:r>
    </w:p>
    <w:p w:rsidR="008776F7" w:rsidRPr="00081142" w:rsidRDefault="002C6B8E">
      <w:pPr>
        <w:spacing w:before="180" w:after="180"/>
        <w:rPr>
          <w:lang w:val="en-US"/>
        </w:rPr>
      </w:pPr>
      <w:r w:rsidRPr="00081142">
        <w:rPr>
          <w:rFonts w:ascii="Verdana" w:eastAsia="Verdana" w:hAnsi="Verdana" w:cs="Verdana"/>
          <w:sz w:val="18"/>
          <w:szCs w:val="18"/>
          <w:lang w:val="en-US"/>
        </w:rPr>
        <w:t>CEPT Report 59 addresses the issue as follows:</w:t>
      </w:r>
    </w:p>
    <w:p w:rsidR="008776F7" w:rsidRPr="00081142" w:rsidRDefault="002C6B8E">
      <w:pPr>
        <w:spacing w:before="180" w:after="180"/>
        <w:rPr>
          <w:lang w:val="en-US"/>
        </w:rPr>
      </w:pPr>
      <w:r w:rsidRPr="00081142">
        <w:rPr>
          <w:rFonts w:ascii="Verdana" w:eastAsia="Verdana" w:hAnsi="Verdana" w:cs="Verdana"/>
          <w:i/>
          <w:iCs/>
          <w:sz w:val="18"/>
          <w:szCs w:val="18"/>
          <w:lang w:val="en-US"/>
        </w:rPr>
        <w:t xml:space="preserve">“With regard to SRD applications operating below 9 kHz, it is proposed to wait for the outcome of current activities before any </w:t>
      </w:r>
      <w:proofErr w:type="spellStart"/>
      <w:r w:rsidRPr="00081142">
        <w:rPr>
          <w:rFonts w:ascii="Verdana" w:eastAsia="Verdana" w:hAnsi="Verdana" w:cs="Verdana"/>
          <w:i/>
          <w:iCs/>
          <w:sz w:val="18"/>
          <w:szCs w:val="18"/>
          <w:lang w:val="en-US"/>
        </w:rPr>
        <w:t>harmonisation</w:t>
      </w:r>
      <w:proofErr w:type="spellEnd"/>
      <w:r w:rsidRPr="00081142">
        <w:rPr>
          <w:rFonts w:ascii="Verdana" w:eastAsia="Verdana" w:hAnsi="Verdana" w:cs="Verdana"/>
          <w:i/>
          <w:iCs/>
          <w:sz w:val="18"/>
          <w:szCs w:val="18"/>
          <w:lang w:val="en-US"/>
        </w:rPr>
        <w:t xml:space="preserve"> approach can be followed up for the EC Decision for SRDs. In addition, it should be taken into account that the scope of the Radio Spectrum Decision is limited to the range from 9 kHz to 3000 GHz. Nevertheless spectrum below 9 kHz is currently used without any requirement for </w:t>
      </w:r>
      <w:proofErr w:type="spellStart"/>
      <w:r w:rsidRPr="00081142">
        <w:rPr>
          <w:rFonts w:ascii="Verdana" w:eastAsia="Verdana" w:hAnsi="Verdana" w:cs="Verdana"/>
          <w:i/>
          <w:iCs/>
          <w:sz w:val="18"/>
          <w:szCs w:val="18"/>
          <w:lang w:val="en-US"/>
        </w:rPr>
        <w:t>authorisation</w:t>
      </w:r>
      <w:proofErr w:type="spellEnd"/>
      <w:r w:rsidRPr="00081142">
        <w:rPr>
          <w:rFonts w:ascii="Verdana" w:eastAsia="Verdana" w:hAnsi="Verdana" w:cs="Verdana"/>
          <w:i/>
          <w:iCs/>
          <w:sz w:val="18"/>
          <w:szCs w:val="18"/>
          <w:lang w:val="en-US"/>
        </w:rPr>
        <w:t>, so it should carefully be considered whether this liberal approach below 9 kHz needs to be changed”</w:t>
      </w:r>
    </w:p>
    <w:p w:rsidR="008776F7" w:rsidRPr="00081142" w:rsidRDefault="002C6B8E">
      <w:pPr>
        <w:spacing w:before="180" w:after="180"/>
        <w:rPr>
          <w:lang w:val="en-US"/>
        </w:rPr>
      </w:pPr>
      <w:r w:rsidRPr="00081142">
        <w:rPr>
          <w:rFonts w:ascii="Verdana" w:eastAsia="Verdana" w:hAnsi="Verdana" w:cs="Verdana"/>
          <w:sz w:val="18"/>
          <w:szCs w:val="18"/>
          <w:lang w:val="en-US"/>
        </w:rPr>
        <w:t xml:space="preserve">Additional information is available in </w:t>
      </w:r>
      <w:hyperlink r:id="rId10" w:history="1">
        <w:r w:rsidRPr="00081142">
          <w:rPr>
            <w:rFonts w:ascii="Verdana" w:eastAsia="Verdana" w:hAnsi="Verdana" w:cs="Verdana"/>
            <w:color w:val="0000EE"/>
            <w:sz w:val="18"/>
            <w:szCs w:val="18"/>
            <w:u w:val="single"/>
            <w:lang w:val="en-US"/>
          </w:rPr>
          <w:t>CEPT Report 59</w:t>
        </w:r>
      </w:hyperlink>
      <w:r w:rsidRPr="00081142">
        <w:rPr>
          <w:rFonts w:ascii="Verdana" w:eastAsia="Verdana" w:hAnsi="Verdana" w:cs="Verdana"/>
          <w:sz w:val="18"/>
          <w:szCs w:val="18"/>
          <w:lang w:val="en-US"/>
        </w:rPr>
        <w:t>, chapter 5.3.</w:t>
      </w:r>
    </w:p>
    <w:p w:rsidR="008776F7" w:rsidRPr="00081142" w:rsidRDefault="002C6B8E">
      <w:pPr>
        <w:spacing w:before="180" w:after="180"/>
        <w:rPr>
          <w:lang w:val="en-US"/>
        </w:rPr>
      </w:pPr>
      <w:r w:rsidRPr="00081142">
        <w:rPr>
          <w:rFonts w:ascii="Verdana" w:eastAsia="Verdana" w:hAnsi="Verdana" w:cs="Verdana"/>
          <w:sz w:val="18"/>
          <w:szCs w:val="18"/>
          <w:lang w:val="en-US"/>
        </w:rPr>
        <w:t>This can be interpreted as: if regulation is introduced it should not affect any application already on the market or intended to be put on the market. Particular attention should therefore be payed to the question as to whether emission limits are needed or a general description of some limiting of application categories is sufficient.</w:t>
      </w:r>
    </w:p>
    <w:p w:rsidR="008776F7" w:rsidRPr="00081142" w:rsidRDefault="002C6B8E">
      <w:pPr>
        <w:spacing w:before="180" w:after="180"/>
        <w:rPr>
          <w:lang w:val="en-US"/>
        </w:rPr>
      </w:pP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standards for applications below 9 kHz are in preparation and it seems to be useful to have some insight in the ideas of national administrations about </w:t>
      </w:r>
      <w:proofErr w:type="spellStart"/>
      <w:r w:rsidRPr="00081142">
        <w:rPr>
          <w:rFonts w:ascii="Verdana" w:eastAsia="Verdana" w:hAnsi="Verdana" w:cs="Verdana"/>
          <w:sz w:val="18"/>
          <w:szCs w:val="18"/>
          <w:lang w:val="en-US"/>
        </w:rPr>
        <w:t>harmonisation</w:t>
      </w:r>
      <w:proofErr w:type="spellEnd"/>
      <w:r w:rsidRPr="00081142">
        <w:rPr>
          <w:rFonts w:ascii="Verdana" w:eastAsia="Verdana" w:hAnsi="Verdana" w:cs="Verdana"/>
          <w:sz w:val="18"/>
          <w:szCs w:val="18"/>
          <w:lang w:val="en-US"/>
        </w:rPr>
        <w:t xml:space="preserve"> of regulation. We therefore like to ask the following questions:</w:t>
      </w:r>
    </w:p>
    <w:p w:rsidR="008776F7" w:rsidRDefault="002C6B8E">
      <w:pPr>
        <w:pStyle w:val="Questionarie-instance"/>
        <w:keepLines/>
        <w:rPr>
          <w:rStyle w:val="Questionarie-instanceQuestion-text"/>
          <w:rFonts w:ascii="Verdana" w:eastAsia="Verdana" w:hAnsi="Verdana" w:cs="Verdana"/>
          <w:sz w:val="18"/>
          <w:szCs w:val="18"/>
          <w:lang w:val="en-US"/>
        </w:rPr>
      </w:pPr>
      <w:r w:rsidRPr="00081142">
        <w:rPr>
          <w:rFonts w:ascii="Verdana" w:eastAsia="Verdana" w:hAnsi="Verdana" w:cs="Verdana"/>
          <w:b/>
          <w:bCs/>
          <w:sz w:val="18"/>
          <w:szCs w:val="18"/>
          <w:lang w:val="en-US"/>
        </w:rPr>
        <w:t xml:space="preserve">Question 1: </w:t>
      </w:r>
      <w:r w:rsidRPr="00081142">
        <w:rPr>
          <w:rStyle w:val="Questionarie-instanceQuestion-text"/>
          <w:rFonts w:ascii="Verdana" w:eastAsia="Verdana" w:hAnsi="Verdana" w:cs="Verdana"/>
          <w:sz w:val="18"/>
          <w:szCs w:val="18"/>
          <w:lang w:val="en-US"/>
        </w:rPr>
        <w:t xml:space="preserve">Do radio applications below 9 kHz need an </w:t>
      </w:r>
      <w:proofErr w:type="spellStart"/>
      <w:r w:rsidRPr="00081142">
        <w:rPr>
          <w:rStyle w:val="Questionarie-instanceQuestion-text"/>
          <w:rFonts w:ascii="Verdana" w:eastAsia="Verdana" w:hAnsi="Verdana" w:cs="Verdana"/>
          <w:sz w:val="18"/>
          <w:szCs w:val="18"/>
          <w:lang w:val="en-US"/>
        </w:rPr>
        <w:t>authorisation</w:t>
      </w:r>
      <w:proofErr w:type="spellEnd"/>
      <w:r w:rsidRPr="00081142">
        <w:rPr>
          <w:rStyle w:val="Questionarie-instanceQuestion-text"/>
          <w:rFonts w:ascii="Verdana" w:eastAsia="Verdana" w:hAnsi="Verdana" w:cs="Verdana"/>
          <w:sz w:val="18"/>
          <w:szCs w:val="18"/>
          <w:lang w:val="en-US"/>
        </w:rPr>
        <w:t xml:space="preserve"> for frequency use in your country? </w:t>
      </w:r>
    </w:p>
    <w:p w:rsidR="00241BE3" w:rsidRDefault="00241BE3">
      <w:pPr>
        <w:pStyle w:val="Questionarie-instance"/>
        <w:keepLines/>
        <w:rPr>
          <w:rStyle w:val="Questionarie-instanceQuestion-text"/>
          <w:rFonts w:ascii="Verdana" w:eastAsia="Verdana" w:hAnsi="Verdana" w:cs="Verdana"/>
          <w:sz w:val="18"/>
          <w:szCs w:val="18"/>
          <w:lang w:val="en-US"/>
        </w:rPr>
      </w:pPr>
    </w:p>
    <w:tbl>
      <w:tblPr>
        <w:tblStyle w:val="TableGrid"/>
        <w:tblW w:w="0" w:type="auto"/>
        <w:tblLook w:val="04A0" w:firstRow="1" w:lastRow="0" w:firstColumn="1" w:lastColumn="0" w:noHBand="0" w:noVBand="1"/>
      </w:tblPr>
      <w:tblGrid>
        <w:gridCol w:w="5056"/>
        <w:gridCol w:w="5056"/>
      </w:tblGrid>
      <w:tr w:rsidR="00241BE3" w:rsidTr="00241BE3">
        <w:tc>
          <w:tcPr>
            <w:tcW w:w="5056" w:type="dxa"/>
          </w:tcPr>
          <w:p w:rsidR="00241BE3" w:rsidRPr="00E5755B" w:rsidRDefault="00241BE3" w:rsidP="00E5755B">
            <w:pPr>
              <w:pStyle w:val="Questionarie-instance"/>
              <w:keepLines/>
              <w:pBdr>
                <w:top w:val="none" w:sz="0" w:space="0" w:color="auto"/>
                <w:left w:val="none" w:sz="0" w:space="0" w:color="auto"/>
                <w:bottom w:val="none" w:sz="0" w:space="0" w:color="auto"/>
                <w:right w:val="none" w:sz="0" w:space="0" w:color="auto"/>
              </w:pBdr>
              <w:jc w:val="center"/>
              <w:rPr>
                <w:b/>
                <w:lang w:val="en-US"/>
              </w:rPr>
            </w:pPr>
            <w:r w:rsidRPr="00E5755B">
              <w:rPr>
                <w:b/>
                <w:lang w:val="en-US"/>
              </w:rPr>
              <w:t>Answer</w:t>
            </w:r>
          </w:p>
        </w:tc>
        <w:tc>
          <w:tcPr>
            <w:tcW w:w="5056" w:type="dxa"/>
          </w:tcPr>
          <w:p w:rsidR="00241BE3" w:rsidRPr="00E5755B" w:rsidRDefault="00241BE3" w:rsidP="00E5755B">
            <w:pPr>
              <w:pStyle w:val="Questionarie-instance"/>
              <w:keepLines/>
              <w:pBdr>
                <w:top w:val="none" w:sz="0" w:space="0" w:color="auto"/>
                <w:left w:val="none" w:sz="0" w:space="0" w:color="auto"/>
                <w:bottom w:val="none" w:sz="0" w:space="0" w:color="auto"/>
                <w:right w:val="none" w:sz="0" w:space="0" w:color="auto"/>
              </w:pBdr>
              <w:jc w:val="center"/>
              <w:rPr>
                <w:b/>
                <w:lang w:val="en-US"/>
              </w:rPr>
            </w:pPr>
            <w:r w:rsidRPr="00E5755B">
              <w:rPr>
                <w:b/>
                <w:lang w:val="en-US"/>
              </w:rPr>
              <w:t>Country</w:t>
            </w:r>
          </w:p>
        </w:tc>
      </w:tr>
      <w:tr w:rsidR="00241BE3" w:rsidRPr="00960522" w:rsidTr="00241BE3">
        <w:tc>
          <w:tcPr>
            <w:tcW w:w="5056" w:type="dxa"/>
          </w:tcPr>
          <w:p w:rsidR="00241BE3" w:rsidRDefault="00241BE3" w:rsidP="00815B2F">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Yes (1</w:t>
            </w:r>
            <w:r w:rsidR="00815B2F">
              <w:rPr>
                <w:lang w:val="en-US"/>
              </w:rPr>
              <w:t>1</w:t>
            </w:r>
            <w:r>
              <w:rPr>
                <w:lang w:val="en-US"/>
              </w:rPr>
              <w:t>)</w:t>
            </w:r>
          </w:p>
        </w:tc>
        <w:tc>
          <w:tcPr>
            <w:tcW w:w="5056" w:type="dxa"/>
          </w:tcPr>
          <w:p w:rsidR="00241BE3" w:rsidRPr="00815B2F" w:rsidRDefault="00241BE3">
            <w:pPr>
              <w:pStyle w:val="Questionarie-instance"/>
              <w:keepLines/>
              <w:pBdr>
                <w:top w:val="none" w:sz="0" w:space="0" w:color="auto"/>
                <w:left w:val="none" w:sz="0" w:space="0" w:color="auto"/>
                <w:bottom w:val="none" w:sz="0" w:space="0" w:color="auto"/>
                <w:right w:val="none" w:sz="0" w:space="0" w:color="auto"/>
              </w:pBdr>
              <w:rPr>
                <w:lang w:val="en-US"/>
              </w:rPr>
            </w:pPr>
            <w:r w:rsidRPr="00815B2F">
              <w:rPr>
                <w:lang w:val="en-US"/>
              </w:rPr>
              <w:t xml:space="preserve">Belgium, Denmark, France, Ireland, Lithuania, Malta, Portugal, </w:t>
            </w:r>
            <w:r w:rsidR="00815B2F" w:rsidRPr="00815B2F">
              <w:rPr>
                <w:lang w:val="en-US"/>
              </w:rPr>
              <w:t xml:space="preserve">Russian Federation, </w:t>
            </w:r>
            <w:r w:rsidRPr="00815B2F">
              <w:rPr>
                <w:lang w:val="en-US"/>
              </w:rPr>
              <w:t>Slovakia, Slovenia, Turkey</w:t>
            </w:r>
          </w:p>
        </w:tc>
      </w:tr>
      <w:tr w:rsidR="00241BE3" w:rsidRPr="00960522" w:rsidTr="00241BE3">
        <w:tc>
          <w:tcPr>
            <w:tcW w:w="5056" w:type="dxa"/>
          </w:tcPr>
          <w:p w:rsidR="00241BE3" w:rsidRDefault="00241BE3" w:rsidP="000B339D">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No</w:t>
            </w:r>
            <w:r w:rsidR="00743E1F">
              <w:rPr>
                <w:lang w:val="en-US"/>
              </w:rPr>
              <w:t xml:space="preserve"> (2</w:t>
            </w:r>
            <w:r w:rsidR="000B339D">
              <w:rPr>
                <w:lang w:val="en-US"/>
              </w:rPr>
              <w:t>6</w:t>
            </w:r>
            <w:r w:rsidR="00743E1F">
              <w:rPr>
                <w:lang w:val="en-US"/>
              </w:rPr>
              <w:t>)</w:t>
            </w:r>
          </w:p>
        </w:tc>
        <w:tc>
          <w:tcPr>
            <w:tcW w:w="5056" w:type="dxa"/>
          </w:tcPr>
          <w:p w:rsidR="00241BE3" w:rsidRDefault="00241BE3" w:rsidP="00241BE3">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 xml:space="preserve">Azerbaijan, Belarus, Bosnia Herzegovina, Bulgaria, Croatia, Cyprus, Czech Republic, Estonia, Finland, Georgia, Germany, Greece, Hungary, Italy, Latvia, Luxembourg, Macedonia (FYROM), </w:t>
            </w:r>
            <w:proofErr w:type="spellStart"/>
            <w:r w:rsidR="000B339D">
              <w:rPr>
                <w:lang w:val="en-US"/>
              </w:rPr>
              <w:t>Monmtenegro</w:t>
            </w:r>
            <w:proofErr w:type="spellEnd"/>
            <w:r w:rsidR="000B339D">
              <w:rPr>
                <w:lang w:val="en-US"/>
              </w:rPr>
              <w:t xml:space="preserve">, </w:t>
            </w:r>
            <w:r>
              <w:rPr>
                <w:lang w:val="en-US"/>
              </w:rPr>
              <w:t xml:space="preserve">Netherlands, </w:t>
            </w:r>
            <w:r w:rsidR="00743E1F">
              <w:rPr>
                <w:lang w:val="en-US"/>
              </w:rPr>
              <w:t xml:space="preserve">Norway, </w:t>
            </w:r>
            <w:r>
              <w:rPr>
                <w:lang w:val="en-US"/>
              </w:rPr>
              <w:t>Romania, Serbia, Spain, Sweden, Switzerland, United Kingdom</w:t>
            </w:r>
          </w:p>
        </w:tc>
      </w:tr>
    </w:tbl>
    <w:p w:rsidR="008776F7" w:rsidRDefault="00815B2F">
      <w:r>
        <w:rPr>
          <w:rFonts w:ascii="Verdana" w:eastAsia="Verdana" w:hAnsi="Verdana" w:cs="Verdana"/>
          <w:noProof/>
          <w:sz w:val="18"/>
          <w:szCs w:val="18"/>
          <w:lang w:val="da-DK" w:eastAsia="da-DK"/>
        </w:rPr>
        <w:lastRenderedPageBreak/>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2C6B8E">
        <w:rPr>
          <w:rFonts w:ascii="Verdana" w:eastAsia="Verdana" w:hAnsi="Verdana" w:cs="Verdana"/>
          <w:sz w:val="18"/>
          <w:szCs w:val="18"/>
        </w:rPr>
        <w:t xml:space="preserve"> </w:t>
      </w:r>
    </w:p>
    <w:p w:rsidR="008776F7" w:rsidRDefault="002C6B8E">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1.1: </w:t>
      </w:r>
      <w:r>
        <w:rPr>
          <w:rStyle w:val="Questionarie-instanceQuestion-text"/>
          <w:rFonts w:ascii="Verdana" w:eastAsia="Verdana" w:hAnsi="Verdana" w:cs="Verdana"/>
          <w:sz w:val="18"/>
          <w:szCs w:val="18"/>
        </w:rPr>
        <w:t xml:space="preserve">If yes,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51"/>
        <w:gridCol w:w="6699"/>
        <w:gridCol w:w="2147"/>
      </w:tblGrid>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jc w:val="center"/>
              <w:rPr>
                <w:rFonts w:ascii="Verdana" w:eastAsia="Verdana" w:hAnsi="Verdana" w:cs="Verdana"/>
                <w:sz w:val="18"/>
                <w:szCs w:val="18"/>
              </w:rPr>
            </w:pPr>
            <w:r>
              <w:rPr>
                <w:rFonts w:ascii="Verdana" w:eastAsia="Verdana" w:hAnsi="Verdana" w:cs="Verdana"/>
                <w:b/>
                <w:bCs/>
                <w:sz w:val="18"/>
                <w:szCs w:val="18"/>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xml:space="preserve">please explain the applicable restrictions,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xml:space="preserve">If individual licenses were licenses were issued, please provide also some information about the applications for which you have given a </w:t>
            </w:r>
            <w:proofErr w:type="spellStart"/>
            <w:r w:rsidRPr="00081142">
              <w:rPr>
                <w:rFonts w:ascii="Verdana" w:eastAsia="Verdana" w:hAnsi="Verdana" w:cs="Verdana"/>
                <w:b/>
                <w:bCs/>
                <w:sz w:val="18"/>
                <w:szCs w:val="18"/>
                <w:lang w:val="en-US"/>
              </w:rPr>
              <w:t>licence</w:t>
            </w:r>
            <w:proofErr w:type="spellEnd"/>
            <w:r w:rsidRPr="00081142">
              <w:rPr>
                <w:rFonts w:ascii="Verdana" w:eastAsia="Verdana" w:hAnsi="Verdana" w:cs="Verdana"/>
                <w:b/>
                <w:bCs/>
                <w:sz w:val="18"/>
                <w:szCs w:val="18"/>
                <w:lang w:val="en-US"/>
              </w:rPr>
              <w:t xml:space="preserv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From 8.3 kHz - 9 kHz; a </w:t>
            </w:r>
            <w:proofErr w:type="spellStart"/>
            <w:r w:rsidRPr="00081142">
              <w:rPr>
                <w:rFonts w:ascii="Verdana" w:eastAsia="Verdana" w:hAnsi="Verdana" w:cs="Verdana"/>
                <w:sz w:val="18"/>
                <w:szCs w:val="18"/>
                <w:lang w:val="en-US"/>
              </w:rPr>
              <w:t>licence</w:t>
            </w:r>
            <w:proofErr w:type="spellEnd"/>
            <w:r w:rsidRPr="00081142">
              <w:rPr>
                <w:rFonts w:ascii="Verdana" w:eastAsia="Verdana" w:hAnsi="Verdana" w:cs="Verdana"/>
                <w:sz w:val="18"/>
                <w:szCs w:val="18"/>
                <w:lang w:val="en-US"/>
              </w:rPr>
              <w:t xml:space="preserve"> for a METEOROLOGICAL AIDS (Lightning detection systems from 8.3 kHz – 11.3 kHz); </w:t>
            </w:r>
            <w:r w:rsidRPr="00081142">
              <w:rPr>
                <w:rFonts w:ascii="Verdana" w:eastAsia="Verdana" w:hAnsi="Verdana" w:cs="Verdana"/>
                <w:sz w:val="18"/>
                <w:szCs w:val="18"/>
                <w:lang w:val="en-US"/>
              </w:rPr>
              <w:br/>
              <w:t xml:space="preserve">from 0 kHz – 8.3 kHz usage is not allocated (usage according to ITU footnotes 5.53 and 5.54).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licences issued.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Belgium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There is currently no exemption of individual </w:t>
            </w:r>
            <w:proofErr w:type="spellStart"/>
            <w:r w:rsidRPr="00081142">
              <w:rPr>
                <w:rFonts w:ascii="Verdana" w:eastAsia="Verdana" w:hAnsi="Verdana" w:cs="Verdana"/>
                <w:sz w:val="18"/>
                <w:szCs w:val="18"/>
                <w:lang w:val="en-US"/>
              </w:rPr>
              <w:t>licence</w:t>
            </w:r>
            <w:proofErr w:type="spellEnd"/>
            <w:r w:rsidRPr="00081142">
              <w:rPr>
                <w:rFonts w:ascii="Verdana" w:eastAsia="Verdana" w:hAnsi="Verdana" w:cs="Verdana"/>
                <w:sz w:val="18"/>
                <w:szCs w:val="18"/>
                <w:lang w:val="en-US"/>
              </w:rPr>
              <w:t xml:space="preserve"> in Belgium. </w:t>
            </w:r>
            <w:r w:rsidRPr="00081142">
              <w:rPr>
                <w:rFonts w:ascii="Verdana" w:eastAsia="Verdana" w:hAnsi="Verdana" w:cs="Verdana"/>
                <w:sz w:val="18"/>
                <w:szCs w:val="18"/>
                <w:lang w:val="en-US"/>
              </w:rPr>
              <w:br/>
              <w:t xml:space="preserve">A radio interface for the applications below 9 kHz is being elaborated.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There are no </w:t>
            </w:r>
            <w:proofErr w:type="spellStart"/>
            <w:r w:rsidRPr="00081142">
              <w:rPr>
                <w:rFonts w:ascii="Verdana" w:eastAsia="Verdana" w:hAnsi="Verdana" w:cs="Verdana"/>
                <w:sz w:val="18"/>
                <w:szCs w:val="18"/>
                <w:lang w:val="en-US"/>
              </w:rPr>
              <w:t>licences</w:t>
            </w:r>
            <w:proofErr w:type="spellEnd"/>
            <w:r w:rsidRPr="00081142">
              <w:rPr>
                <w:rFonts w:ascii="Verdana" w:eastAsia="Verdana" w:hAnsi="Verdana" w:cs="Verdana"/>
                <w:sz w:val="18"/>
                <w:szCs w:val="18"/>
                <w:lang w:val="en-US"/>
              </w:rPr>
              <w:t xml:space="preserve"> issued. BIPT assumes however that a certain amount of equipment is in use in Belgium. </w:t>
            </w:r>
            <w:r w:rsidRPr="00081142">
              <w:rPr>
                <w:rFonts w:ascii="Verdana" w:eastAsia="Verdana" w:hAnsi="Verdana" w:cs="Verdana"/>
                <w:sz w:val="18"/>
                <w:szCs w:val="18"/>
                <w:lang w:val="en-US"/>
              </w:rPr>
              <w:br/>
              <w:t xml:space="preserve">Exemption of individual </w:t>
            </w:r>
            <w:proofErr w:type="spellStart"/>
            <w:r w:rsidRPr="00081142">
              <w:rPr>
                <w:rFonts w:ascii="Verdana" w:eastAsia="Verdana" w:hAnsi="Verdana" w:cs="Verdana"/>
                <w:sz w:val="18"/>
                <w:szCs w:val="18"/>
                <w:lang w:val="en-US"/>
              </w:rPr>
              <w:t>licence</w:t>
            </w:r>
            <w:proofErr w:type="spellEnd"/>
            <w:r w:rsidRPr="00081142">
              <w:rPr>
                <w:rFonts w:ascii="Verdana" w:eastAsia="Verdana" w:hAnsi="Verdana" w:cs="Verdana"/>
                <w:sz w:val="18"/>
                <w:szCs w:val="18"/>
                <w:lang w:val="en-US"/>
              </w:rPr>
              <w:t xml:space="preserve"> will be possible if these devices are covered by 70-03.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frequency band below 8.3 kHz is not allocated to any </w:t>
            </w:r>
            <w:r w:rsidRPr="00081142">
              <w:rPr>
                <w:rFonts w:ascii="Verdana" w:eastAsia="Verdana" w:hAnsi="Verdana" w:cs="Verdana"/>
                <w:sz w:val="18"/>
                <w:szCs w:val="18"/>
                <w:lang w:val="en-US"/>
              </w:rPr>
              <w:lastRenderedPageBreak/>
              <w:t xml:space="preserve">radiocommunication service in the ITU Radio Regulations (RR) and no conditions for the use of spectrum below 8.3 kHz are defined. It is noted that, in accordance with RR 5.53, Administrations may </w:t>
            </w:r>
            <w:proofErr w:type="spellStart"/>
            <w:r w:rsidRPr="00081142">
              <w:rPr>
                <w:rFonts w:ascii="Verdana" w:eastAsia="Verdana" w:hAnsi="Verdana" w:cs="Verdana"/>
                <w:sz w:val="18"/>
                <w:szCs w:val="18"/>
                <w:lang w:val="en-US"/>
              </w:rPr>
              <w:t>authorise</w:t>
            </w:r>
            <w:proofErr w:type="spellEnd"/>
            <w:r w:rsidRPr="00081142">
              <w:rPr>
                <w:rFonts w:ascii="Verdana" w:eastAsia="Verdana" w:hAnsi="Verdana" w:cs="Verdana"/>
                <w:sz w:val="18"/>
                <w:szCs w:val="18"/>
                <w:lang w:val="en-US"/>
              </w:rPr>
              <w:t xml:space="preserve"> the use of frequencies below 8.3 kHz, provided that no harmful interference is caused to services to which the bands above 8.3 kHz are allocated.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Therefore, any equipment/use in the frequency band 0 to 8.3 kHz shall be in accordance with the relevant RR provisions and the RE Directive, as well as the relevant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standards.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In addition, prior to putting any equipment on the market and into service, and provided that the above mentioned aspects are respected, a request concerning the use of the frequencies shall be submitted to ANACOM to edge@anacom.pt for further analysis and decision on the conditions of use of spectrum and the corresponding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regime.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961565" w:rsidRDefault="008776F7">
            <w:pPr>
              <w:rPr>
                <w:rFonts w:ascii="Verdana" w:eastAsia="Verdana" w:hAnsi="Verdana" w:cs="Verdana"/>
                <w:sz w:val="18"/>
                <w:szCs w:val="18"/>
                <w:lang w:val="en-US"/>
              </w:rPr>
            </w:pP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band between 8.3 kHz and 9 kHz is allocated to meteorological aids. The band below 8.3 kHz is not allocated. A specific licensing regime for radio applications below 8.3 kHz is not in place and therefore the applicable restrictions, other than those described in RR5.53, are not defined.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 licenses have so far been granted to </w:t>
            </w:r>
            <w:proofErr w:type="spellStart"/>
            <w:r w:rsidRPr="00081142">
              <w:rPr>
                <w:rFonts w:ascii="Verdana" w:eastAsia="Verdana" w:hAnsi="Verdana" w:cs="Verdana"/>
                <w:sz w:val="18"/>
                <w:szCs w:val="18"/>
                <w:lang w:val="en-US"/>
              </w:rPr>
              <w:t>authorise</w:t>
            </w:r>
            <w:proofErr w:type="spellEnd"/>
            <w:r w:rsidRPr="00081142">
              <w:rPr>
                <w:rFonts w:ascii="Verdana" w:eastAsia="Verdana" w:hAnsi="Verdana" w:cs="Verdana"/>
                <w:sz w:val="18"/>
                <w:szCs w:val="18"/>
                <w:lang w:val="en-US"/>
              </w:rPr>
              <w:t xml:space="preserve"> radio applications below 9 kHz.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proofErr w:type="gramStart"/>
            <w:r w:rsidRPr="00081142">
              <w:rPr>
                <w:rFonts w:ascii="Verdana" w:eastAsia="Verdana" w:hAnsi="Verdana" w:cs="Verdana"/>
                <w:sz w:val="18"/>
                <w:szCs w:val="18"/>
                <w:lang w:val="en-US"/>
              </w:rPr>
              <w:t>the</w:t>
            </w:r>
            <w:proofErr w:type="gramEnd"/>
            <w:r w:rsidRPr="00081142">
              <w:rPr>
                <w:rFonts w:ascii="Verdana" w:eastAsia="Verdana" w:hAnsi="Verdana" w:cs="Verdana"/>
                <w:sz w:val="18"/>
                <w:szCs w:val="18"/>
                <w:lang w:val="en-US"/>
              </w:rPr>
              <w:t xml:space="preserve"> Danish Frequency Act section § 1, </w:t>
            </w:r>
            <w:proofErr w:type="spellStart"/>
            <w:r w:rsidRPr="00081142">
              <w:rPr>
                <w:rFonts w:ascii="Verdana" w:eastAsia="Verdana" w:hAnsi="Verdana" w:cs="Verdana"/>
                <w:sz w:val="18"/>
                <w:szCs w:val="18"/>
                <w:lang w:val="en-US"/>
              </w:rPr>
              <w:t>stk</w:t>
            </w:r>
            <w:proofErr w:type="spellEnd"/>
            <w:r w:rsidRPr="00081142">
              <w:rPr>
                <w:rFonts w:ascii="Verdana" w:eastAsia="Verdana" w:hAnsi="Verdana" w:cs="Verdana"/>
                <w:sz w:val="18"/>
                <w:szCs w:val="18"/>
                <w:lang w:val="en-US"/>
              </w:rPr>
              <w:t xml:space="preserve"> 3. </w:t>
            </w:r>
            <w:proofErr w:type="spellStart"/>
            <w:r w:rsidRPr="00081142">
              <w:rPr>
                <w:rFonts w:ascii="Verdana" w:eastAsia="Verdana" w:hAnsi="Verdana" w:cs="Verdana"/>
                <w:sz w:val="18"/>
                <w:szCs w:val="18"/>
                <w:lang w:val="en-US"/>
              </w:rPr>
              <w:t>inculdes</w:t>
            </w:r>
            <w:proofErr w:type="spellEnd"/>
            <w:r w:rsidRPr="00081142">
              <w:rPr>
                <w:rFonts w:ascii="Verdana" w:eastAsia="Verdana" w:hAnsi="Verdana" w:cs="Verdana"/>
                <w:sz w:val="18"/>
                <w:szCs w:val="18"/>
                <w:lang w:val="en-US"/>
              </w:rPr>
              <w:t xml:space="preserve"> all frequencies below 3000 GHz. </w:t>
            </w:r>
            <w:r w:rsidRPr="00081142">
              <w:rPr>
                <w:rFonts w:ascii="Verdana" w:eastAsia="Verdana" w:hAnsi="Verdana" w:cs="Verdana"/>
                <w:sz w:val="18"/>
                <w:szCs w:val="18"/>
                <w:lang w:val="en-US"/>
              </w:rPr>
              <w:br/>
            </w:r>
            <w:r>
              <w:rPr>
                <w:rFonts w:ascii="Verdana" w:eastAsia="Verdana" w:hAnsi="Verdana" w:cs="Verdana"/>
                <w:sz w:val="18"/>
                <w:szCs w:val="18"/>
              </w:rPr>
              <w:t xml:space="preserve">https://www.retsinformation.dk/Forms/R0710.aspx?id=183640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 individual licenses have been issued below 9 kHz.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Since not included in Turkish SRD By-Law, it is subject to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unless used within any natural person’s or legal entity’s property under his/its own use, which do not exceed any property’s borders, which is used upon exclusively individual or organizational needs, which is not used for providing any electronic communications services to third parties, which is provided without any commercial intention and which is not publicly available.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restriction.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E5755B">
            <w:pPr>
              <w:rPr>
                <w:rFonts w:ascii="Verdana" w:eastAsia="Verdana" w:hAnsi="Verdana" w:cs="Verdana"/>
                <w:sz w:val="18"/>
                <w:szCs w:val="18"/>
                <w:lang w:val="en-US"/>
              </w:rPr>
            </w:pPr>
            <w:r>
              <w:rPr>
                <w:rFonts w:ascii="Verdana" w:eastAsia="Verdana" w:hAnsi="Verdana" w:cs="Verdana"/>
                <w:sz w:val="18"/>
                <w:szCs w:val="18"/>
                <w:lang w:val="en-US"/>
              </w:rPr>
              <w:t xml:space="preserve">No such Individual </w:t>
            </w:r>
            <w:proofErr w:type="spellStart"/>
            <w:r>
              <w:rPr>
                <w:rFonts w:ascii="Verdana" w:eastAsia="Verdana" w:hAnsi="Verdana" w:cs="Verdana"/>
                <w:sz w:val="18"/>
                <w:szCs w:val="18"/>
                <w:lang w:val="en-US"/>
              </w:rPr>
              <w:t>authoris</w:t>
            </w:r>
            <w:r w:rsidR="002C6B8E" w:rsidRPr="00081142">
              <w:rPr>
                <w:rFonts w:ascii="Verdana" w:eastAsia="Verdana" w:hAnsi="Verdana" w:cs="Verdana"/>
                <w:sz w:val="18"/>
                <w:szCs w:val="18"/>
                <w:lang w:val="en-US"/>
              </w:rPr>
              <w:t>ations</w:t>
            </w:r>
            <w:proofErr w:type="spellEnd"/>
            <w:r w:rsidR="002C6B8E" w:rsidRPr="00081142">
              <w:rPr>
                <w:rFonts w:ascii="Verdana" w:eastAsia="Verdana" w:hAnsi="Verdana" w:cs="Verdana"/>
                <w:sz w:val="18"/>
                <w:szCs w:val="18"/>
                <w:lang w:val="en-US"/>
              </w:rPr>
              <w:t xml:space="preserve"> were issued in Slovakia so far. </w:t>
            </w:r>
            <w:r w:rsidR="002C6B8E" w:rsidRPr="00081142">
              <w:rPr>
                <w:rFonts w:ascii="Verdana" w:eastAsia="Verdana" w:hAnsi="Verdana" w:cs="Verdana"/>
                <w:sz w:val="18"/>
                <w:szCs w:val="18"/>
                <w:lang w:val="en-US"/>
              </w:rPr>
              <w:br/>
            </w:r>
            <w:r w:rsidR="002C6B8E" w:rsidRPr="00081142">
              <w:rPr>
                <w:rFonts w:ascii="Verdana" w:eastAsia="Verdana" w:hAnsi="Verdana" w:cs="Verdana"/>
                <w:sz w:val="18"/>
                <w:szCs w:val="18"/>
                <w:lang w:val="en-US"/>
              </w:rPr>
              <w:br/>
              <w:t>We can issue suc</w:t>
            </w:r>
            <w:r>
              <w:rPr>
                <w:rFonts w:ascii="Verdana" w:eastAsia="Verdana" w:hAnsi="Verdana" w:cs="Verdana"/>
                <w:sz w:val="18"/>
                <w:szCs w:val="18"/>
                <w:lang w:val="en-US"/>
              </w:rPr>
              <w:t xml:space="preserve">h individual or general </w:t>
            </w:r>
            <w:proofErr w:type="spellStart"/>
            <w:r>
              <w:rPr>
                <w:rFonts w:ascii="Verdana" w:eastAsia="Verdana" w:hAnsi="Verdana" w:cs="Verdana"/>
                <w:sz w:val="18"/>
                <w:szCs w:val="18"/>
                <w:lang w:val="en-US"/>
              </w:rPr>
              <w:t>authoris</w:t>
            </w:r>
            <w:r w:rsidR="002C6B8E" w:rsidRPr="00081142">
              <w:rPr>
                <w:rFonts w:ascii="Verdana" w:eastAsia="Verdana" w:hAnsi="Verdana" w:cs="Verdana"/>
                <w:sz w:val="18"/>
                <w:szCs w:val="18"/>
                <w:lang w:val="en-US"/>
              </w:rPr>
              <w:t>ation</w:t>
            </w:r>
            <w:proofErr w:type="spellEnd"/>
            <w:r w:rsidR="002C6B8E" w:rsidRPr="00081142">
              <w:rPr>
                <w:rFonts w:ascii="Verdana" w:eastAsia="Verdana" w:hAnsi="Verdana" w:cs="Verdana"/>
                <w:sz w:val="18"/>
                <w:szCs w:val="18"/>
                <w:lang w:val="en-US"/>
              </w:rPr>
              <w:t xml:space="preserve"> for the use of frequencies only in the frequency band 8.3 - 9 kHz based on existing allocations in national table (for Meteorological </w:t>
            </w:r>
            <w:r w:rsidR="002C6B8E" w:rsidRPr="00081142">
              <w:rPr>
                <w:rFonts w:ascii="Verdana" w:eastAsia="Verdana" w:hAnsi="Verdana" w:cs="Verdana"/>
                <w:sz w:val="18"/>
                <w:szCs w:val="18"/>
                <w:lang w:val="en-US"/>
              </w:rPr>
              <w:lastRenderedPageBreak/>
              <w:t xml:space="preserve">Aids) specified for “Lightning detection systems” applications. </w:t>
            </w:r>
            <w:r w:rsidR="002C6B8E" w:rsidRPr="00081142">
              <w:rPr>
                <w:rFonts w:ascii="Verdana" w:eastAsia="Verdana" w:hAnsi="Verdana" w:cs="Verdana"/>
                <w:sz w:val="18"/>
                <w:szCs w:val="18"/>
                <w:lang w:val="en-US"/>
              </w:rPr>
              <w:br/>
            </w:r>
            <w:r w:rsidR="002C6B8E" w:rsidRPr="00081142">
              <w:rPr>
                <w:rFonts w:ascii="Verdana" w:eastAsia="Verdana" w:hAnsi="Verdana" w:cs="Verdana"/>
                <w:sz w:val="18"/>
                <w:szCs w:val="18"/>
                <w:lang w:val="en-US"/>
              </w:rPr>
              <w:br/>
              <w:t>The frequencies below 8.3 kHz are not allocated in Slovak Republic and therefore, we can neither issue such</w:t>
            </w:r>
            <w:r>
              <w:rPr>
                <w:rFonts w:ascii="Verdana" w:eastAsia="Verdana" w:hAnsi="Verdana" w:cs="Verdana"/>
                <w:sz w:val="18"/>
                <w:szCs w:val="18"/>
                <w:lang w:val="en-US"/>
              </w:rPr>
              <w:t xml:space="preserve"> individual nor general </w:t>
            </w:r>
            <w:proofErr w:type="spellStart"/>
            <w:r>
              <w:rPr>
                <w:rFonts w:ascii="Verdana" w:eastAsia="Verdana" w:hAnsi="Verdana" w:cs="Verdana"/>
                <w:sz w:val="18"/>
                <w:szCs w:val="18"/>
                <w:lang w:val="en-US"/>
              </w:rPr>
              <w:t>authoris</w:t>
            </w:r>
            <w:r w:rsidR="002C6B8E" w:rsidRPr="00081142">
              <w:rPr>
                <w:rFonts w:ascii="Verdana" w:eastAsia="Verdana" w:hAnsi="Verdana" w:cs="Verdana"/>
                <w:sz w:val="18"/>
                <w:szCs w:val="18"/>
                <w:lang w:val="en-US"/>
              </w:rPr>
              <w:t>ation</w:t>
            </w:r>
            <w:proofErr w:type="spellEnd"/>
            <w:r w:rsidR="002C6B8E" w:rsidRPr="00081142">
              <w:rPr>
                <w:rFonts w:ascii="Verdana" w:eastAsia="Verdana" w:hAnsi="Verdana" w:cs="Verdana"/>
                <w:sz w:val="18"/>
                <w:szCs w:val="18"/>
                <w:lang w:val="en-US"/>
              </w:rPr>
              <w:t xml:space="preser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lastRenderedPageBreak/>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RR Article 1.5 defines “radio waves or </w:t>
            </w:r>
            <w:proofErr w:type="spellStart"/>
            <w:r w:rsidRPr="00081142">
              <w:rPr>
                <w:rFonts w:ascii="Verdana" w:eastAsia="Verdana" w:hAnsi="Verdana" w:cs="Verdana"/>
                <w:sz w:val="18"/>
                <w:szCs w:val="18"/>
                <w:lang w:val="en-US"/>
              </w:rPr>
              <w:t>hertzian</w:t>
            </w:r>
            <w:proofErr w:type="spellEnd"/>
            <w:r w:rsidRPr="00081142">
              <w:rPr>
                <w:rFonts w:ascii="Verdana" w:eastAsia="Verdana" w:hAnsi="Verdana" w:cs="Verdana"/>
                <w:sz w:val="18"/>
                <w:szCs w:val="18"/>
                <w:lang w:val="en-US"/>
              </w:rPr>
              <w:t xml:space="preserve"> waves” as follows: “Electromagnetic waves of frequencies arbitrarily lower than 3 000 GHz, propagated in space without artificial guide.” The French National Frequency Allocation Table covers frequency bands below 3000 GHz, consistently with the Radio Regulations.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A radiocommunication application may basically operate either under an allocation to a “radiocommunication service” or outside such allocation, as it is typically the case for SRD.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 use of spectrum within the French territory is subject to specified conditions issued by the relevant administrative body. The legal entity in France in charge of issuing </w:t>
            </w:r>
            <w:proofErr w:type="spellStart"/>
            <w:r w:rsidRPr="00081142">
              <w:rPr>
                <w:rFonts w:ascii="Verdana" w:eastAsia="Verdana" w:hAnsi="Verdana" w:cs="Verdana"/>
                <w:sz w:val="18"/>
                <w:szCs w:val="18"/>
                <w:lang w:val="en-US"/>
              </w:rPr>
              <w:t>authorisations</w:t>
            </w:r>
            <w:proofErr w:type="spellEnd"/>
            <w:r w:rsidRPr="00081142">
              <w:rPr>
                <w:rFonts w:ascii="Verdana" w:eastAsia="Verdana" w:hAnsi="Verdana" w:cs="Verdana"/>
                <w:sz w:val="18"/>
                <w:szCs w:val="18"/>
                <w:lang w:val="en-US"/>
              </w:rPr>
              <w:t xml:space="preserve"> for the use of radio frequencies for the purpose of electronic communications (except audio-visual broadcasting) is </w:t>
            </w:r>
            <w:proofErr w:type="spellStart"/>
            <w:r w:rsidRPr="00081142">
              <w:rPr>
                <w:rFonts w:ascii="Verdana" w:eastAsia="Verdana" w:hAnsi="Verdana" w:cs="Verdana"/>
                <w:sz w:val="18"/>
                <w:szCs w:val="18"/>
                <w:lang w:val="en-US"/>
              </w:rPr>
              <w:t>Arcep</w:t>
            </w:r>
            <w:proofErr w:type="spellEnd"/>
            <w:r w:rsidRPr="00081142">
              <w:rPr>
                <w:rFonts w:ascii="Verdana" w:eastAsia="Verdana" w:hAnsi="Verdana" w:cs="Verdana"/>
                <w:sz w:val="18"/>
                <w:szCs w:val="18"/>
                <w:lang w:val="en-US"/>
              </w:rPr>
              <w:t xml:space="preserve">.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Putting into service a radiocommunication transmitter for the purpose of electronic communications that is not explicitly </w:t>
            </w:r>
            <w:proofErr w:type="spellStart"/>
            <w:r w:rsidRPr="00081142">
              <w:rPr>
                <w:rFonts w:ascii="Verdana" w:eastAsia="Verdana" w:hAnsi="Verdana" w:cs="Verdana"/>
                <w:sz w:val="18"/>
                <w:szCs w:val="18"/>
                <w:lang w:val="en-US"/>
              </w:rPr>
              <w:t>authorised</w:t>
            </w:r>
            <w:proofErr w:type="spellEnd"/>
            <w:r w:rsidRPr="00081142">
              <w:rPr>
                <w:rFonts w:ascii="Verdana" w:eastAsia="Verdana" w:hAnsi="Verdana" w:cs="Verdana"/>
                <w:sz w:val="18"/>
                <w:szCs w:val="18"/>
                <w:lang w:val="en-US"/>
              </w:rPr>
              <w:t xml:space="preserve">, whether under an individual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or a general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regime, is illegal in France.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 regulatory principles are the same, whether below or above 9 kHz. So far, no individual or general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has been issued for SRD covering frequencies below 9 kHz.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 individual </w:t>
            </w:r>
            <w:proofErr w:type="spellStart"/>
            <w:r w:rsidRPr="00081142">
              <w:rPr>
                <w:rFonts w:ascii="Verdana" w:eastAsia="Verdana" w:hAnsi="Verdana" w:cs="Verdana"/>
                <w:sz w:val="18"/>
                <w:szCs w:val="18"/>
                <w:lang w:val="en-US"/>
              </w:rPr>
              <w:t>authorisations</w:t>
            </w:r>
            <w:proofErr w:type="spellEnd"/>
            <w:r w:rsidRPr="00081142">
              <w:rPr>
                <w:rFonts w:ascii="Verdana" w:eastAsia="Verdana" w:hAnsi="Verdana" w:cs="Verdana"/>
                <w:sz w:val="18"/>
                <w:szCs w:val="18"/>
                <w:lang w:val="en-US"/>
              </w:rPr>
              <w:t xml:space="preserve"> have been issued. </w:t>
            </w:r>
            <w:r w:rsidRPr="00081142">
              <w:rPr>
                <w:rFonts w:ascii="Verdana" w:eastAsia="Verdana" w:hAnsi="Verdana" w:cs="Verdana"/>
                <w:sz w:val="18"/>
                <w:szCs w:val="18"/>
                <w:lang w:val="en-US"/>
              </w:rPr>
              <w:br/>
              <w:t xml:space="preserve">(An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whether on a general or individual basis, is required in France).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Electromagnetic compatibility with other radio applications, if 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licenses were issued. </w:t>
            </w:r>
          </w:p>
        </w:tc>
      </w:tr>
      <w:tr w:rsidR="00815B2F"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r>
              <w:rPr>
                <w:rFonts w:ascii="Verdana" w:eastAsia="Verdana" w:hAnsi="Verdana" w:cs="Verdana"/>
                <w:sz w:val="18"/>
                <w:szCs w:val="18"/>
              </w:rPr>
              <w:t>Russian Federation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Pr="00815B2F" w:rsidRDefault="00815B2F" w:rsidP="00815B2F">
            <w:pPr>
              <w:rPr>
                <w:rFonts w:ascii="Verdana" w:eastAsia="Verdana" w:hAnsi="Verdana" w:cs="Verdana"/>
                <w:sz w:val="18"/>
                <w:szCs w:val="18"/>
                <w:lang w:val="en-US"/>
              </w:rPr>
            </w:pPr>
            <w:r w:rsidRPr="00815B2F">
              <w:rPr>
                <w:rFonts w:ascii="Verdana" w:eastAsia="Verdana" w:hAnsi="Verdana" w:cs="Verdana"/>
                <w:sz w:val="18"/>
                <w:szCs w:val="18"/>
                <w:lang w:val="en-US"/>
              </w:rPr>
              <w:t xml:space="preserve">The frequencies below 9 kHz are allocated to MOBILE, RADIONAVIGATION and FIXED services on a primary basis. The usage of the frequencies below 9 kHz shall not cause interferences to radio services, which have frequency allocations above 9 kHz. </w:t>
            </w:r>
          </w:p>
          <w:p w:rsidR="00815B2F" w:rsidRPr="00815B2F" w:rsidRDefault="00815B2F" w:rsidP="00815B2F">
            <w:pPr>
              <w:rPr>
                <w:rFonts w:ascii="Verdana" w:eastAsia="Verdana" w:hAnsi="Verdana" w:cs="Verdana"/>
                <w:sz w:val="18"/>
                <w:szCs w:val="18"/>
                <w:lang w:val="en-US"/>
              </w:rPr>
            </w:pPr>
            <w:r w:rsidRPr="00815B2F">
              <w:rPr>
                <w:rFonts w:ascii="Verdana" w:eastAsia="Verdana" w:hAnsi="Verdana" w:cs="Verdana"/>
                <w:sz w:val="18"/>
                <w:szCs w:val="18"/>
                <w:lang w:val="en-US"/>
              </w:rPr>
              <w:t>The frequencies below 9 kHz are not identified for SRD devices.</w:t>
            </w:r>
          </w:p>
          <w:p w:rsidR="00815B2F" w:rsidRPr="00081142" w:rsidRDefault="00815B2F" w:rsidP="00815B2F">
            <w:pPr>
              <w:rPr>
                <w:rFonts w:ascii="Verdana" w:eastAsia="Verdana" w:hAnsi="Verdana" w:cs="Verdana"/>
                <w:sz w:val="18"/>
                <w:szCs w:val="18"/>
                <w:lang w:val="en-US"/>
              </w:rPr>
            </w:pPr>
            <w:r w:rsidRPr="00815B2F">
              <w:rPr>
                <w:rFonts w:ascii="Verdana" w:eastAsia="Verdana" w:hAnsi="Verdana" w:cs="Verdana"/>
                <w:sz w:val="18"/>
                <w:szCs w:val="18"/>
                <w:lang w:val="en-US"/>
              </w:rPr>
              <w:t>The frequencies below 9 kHz may be used by ISM devices, which shall not cause interferences to other radio systems and equipment.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Pr="0058642E" w:rsidRDefault="00815B2F">
            <w:pPr>
              <w:rPr>
                <w:rFonts w:ascii="Verdana" w:eastAsia="Verdana" w:hAnsi="Verdana" w:cs="Verdana"/>
                <w:sz w:val="18"/>
                <w:szCs w:val="18"/>
                <w:lang w:val="en-US"/>
              </w:rPr>
            </w:pP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In Ireland there are currently no spectrum allocations below 8.3 kHz and as such there is no regime in place for the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or exemption of radio applications below 8.3 kHz.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bl>
    <w:p w:rsidR="00E5755B" w:rsidRDefault="00E5755B">
      <w:pPr>
        <w:pStyle w:val="Questionarie-instance"/>
        <w:keepLines/>
        <w:rPr>
          <w:rFonts w:ascii="Verdana" w:eastAsia="Verdana" w:hAnsi="Verdana" w:cs="Verdana"/>
          <w:b/>
          <w:bCs/>
          <w:sz w:val="18"/>
          <w:szCs w:val="18"/>
          <w:lang w:val="en-US"/>
        </w:rPr>
      </w:pPr>
    </w:p>
    <w:p w:rsidR="00E5755B" w:rsidRDefault="00E5755B">
      <w:pPr>
        <w:pStyle w:val="Questionarie-instance"/>
        <w:keepLines/>
        <w:rPr>
          <w:rFonts w:ascii="Verdana" w:eastAsia="Verdana" w:hAnsi="Verdana" w:cs="Verdana"/>
          <w:b/>
          <w:bCs/>
          <w:sz w:val="18"/>
          <w:szCs w:val="18"/>
          <w:lang w:val="en-US"/>
        </w:rPr>
      </w:pPr>
      <w:r>
        <w:rPr>
          <w:rFonts w:ascii="Verdana" w:eastAsia="Verdana" w:hAnsi="Verdana" w:cs="Verdana"/>
          <w:b/>
          <w:bCs/>
          <w:sz w:val="18"/>
          <w:szCs w:val="18"/>
          <w:lang w:val="en-US"/>
        </w:rPr>
        <w:lastRenderedPageBreak/>
        <w:t xml:space="preserve">I.e. no individual </w:t>
      </w:r>
      <w:proofErr w:type="spellStart"/>
      <w:r>
        <w:rPr>
          <w:rFonts w:ascii="Verdana" w:eastAsia="Verdana" w:hAnsi="Verdana" w:cs="Verdana"/>
          <w:b/>
          <w:bCs/>
          <w:sz w:val="18"/>
          <w:szCs w:val="18"/>
          <w:lang w:val="en-US"/>
        </w:rPr>
        <w:t>licences</w:t>
      </w:r>
      <w:proofErr w:type="spellEnd"/>
      <w:r>
        <w:rPr>
          <w:rFonts w:ascii="Verdana" w:eastAsia="Verdana" w:hAnsi="Verdana" w:cs="Verdana"/>
          <w:b/>
          <w:bCs/>
          <w:sz w:val="18"/>
          <w:szCs w:val="18"/>
          <w:lang w:val="en-US"/>
        </w:rPr>
        <w:t xml:space="preserve"> wer</w:t>
      </w:r>
      <w:r w:rsidR="00E75CC1">
        <w:rPr>
          <w:rFonts w:ascii="Verdana" w:eastAsia="Verdana" w:hAnsi="Verdana" w:cs="Verdana"/>
          <w:b/>
          <w:bCs/>
          <w:sz w:val="18"/>
          <w:szCs w:val="18"/>
          <w:lang w:val="en-US"/>
        </w:rPr>
        <w:t>e issued so far in CEPT countries until now but 1</w:t>
      </w:r>
      <w:r w:rsidR="0058642E">
        <w:rPr>
          <w:rFonts w:ascii="Verdana" w:eastAsia="Verdana" w:hAnsi="Verdana" w:cs="Verdana"/>
          <w:b/>
          <w:bCs/>
          <w:sz w:val="18"/>
          <w:szCs w:val="18"/>
          <w:lang w:val="en-US"/>
        </w:rPr>
        <w:t>1</w:t>
      </w:r>
      <w:r w:rsidR="00E75CC1">
        <w:rPr>
          <w:rFonts w:ascii="Verdana" w:eastAsia="Verdana" w:hAnsi="Verdana" w:cs="Verdana"/>
          <w:b/>
          <w:bCs/>
          <w:sz w:val="18"/>
          <w:szCs w:val="18"/>
          <w:lang w:val="en-US"/>
        </w:rPr>
        <w:t xml:space="preserve"> countries consider the need for an </w:t>
      </w:r>
      <w:proofErr w:type="spellStart"/>
      <w:r w:rsidR="00E75CC1">
        <w:rPr>
          <w:rFonts w:ascii="Verdana" w:eastAsia="Verdana" w:hAnsi="Verdana" w:cs="Verdana"/>
          <w:b/>
          <w:bCs/>
          <w:sz w:val="18"/>
          <w:szCs w:val="18"/>
          <w:lang w:val="en-US"/>
        </w:rPr>
        <w:t>authorisation</w:t>
      </w:r>
      <w:proofErr w:type="spellEnd"/>
      <w:r w:rsidR="00E75CC1">
        <w:rPr>
          <w:rFonts w:ascii="Verdana" w:eastAsia="Verdana" w:hAnsi="Verdana" w:cs="Verdana"/>
          <w:b/>
          <w:bCs/>
          <w:sz w:val="18"/>
          <w:szCs w:val="18"/>
          <w:lang w:val="en-US"/>
        </w:rPr>
        <w:t xml:space="preserve"> to use spectrum below 9 kHz.</w:t>
      </w:r>
    </w:p>
    <w:p w:rsidR="00E5755B" w:rsidRDefault="00E5755B">
      <w:pPr>
        <w:pStyle w:val="Questionarie-instance"/>
        <w:keepLines/>
        <w:rPr>
          <w:rFonts w:ascii="Verdana" w:eastAsia="Verdana" w:hAnsi="Verdana" w:cs="Verdana"/>
          <w:b/>
          <w:bCs/>
          <w:sz w:val="18"/>
          <w:szCs w:val="18"/>
          <w:lang w:val="en-US"/>
        </w:rPr>
      </w:pPr>
    </w:p>
    <w:p w:rsidR="008776F7" w:rsidRPr="00081142" w:rsidRDefault="002C6B8E">
      <w:pPr>
        <w:pStyle w:val="Questionarie-instance"/>
        <w:keepLines/>
        <w:rPr>
          <w:rFonts w:ascii="Verdana" w:eastAsia="Verdana" w:hAnsi="Verdana" w:cs="Verdana"/>
          <w:sz w:val="18"/>
          <w:szCs w:val="18"/>
          <w:lang w:val="en-US"/>
        </w:rPr>
      </w:pPr>
      <w:r w:rsidRPr="00081142">
        <w:rPr>
          <w:rFonts w:ascii="Verdana" w:eastAsia="Verdana" w:hAnsi="Verdana" w:cs="Verdana"/>
          <w:b/>
          <w:bCs/>
          <w:sz w:val="18"/>
          <w:szCs w:val="18"/>
          <w:lang w:val="en-US"/>
        </w:rPr>
        <w:t xml:space="preserve">Question 1.2: </w:t>
      </w:r>
      <w:r w:rsidRPr="00081142">
        <w:rPr>
          <w:rStyle w:val="Questionarie-instanceQuestion-text"/>
          <w:rFonts w:ascii="Verdana" w:eastAsia="Verdana" w:hAnsi="Verdana" w:cs="Verdana"/>
          <w:sz w:val="18"/>
          <w:szCs w:val="18"/>
          <w:lang w:val="en-US"/>
        </w:rPr>
        <w:t xml:space="preserve">If no </w:t>
      </w:r>
      <w:proofErr w:type="spellStart"/>
      <w:r w:rsidRPr="00081142">
        <w:rPr>
          <w:rStyle w:val="Questionarie-instanceQuestion-text"/>
          <w:rFonts w:ascii="Verdana" w:eastAsia="Verdana" w:hAnsi="Verdana" w:cs="Verdana"/>
          <w:sz w:val="18"/>
          <w:szCs w:val="18"/>
          <w:lang w:val="en-US"/>
        </w:rPr>
        <w:t>authorisation</w:t>
      </w:r>
      <w:proofErr w:type="spellEnd"/>
      <w:r w:rsidRPr="00081142">
        <w:rPr>
          <w:rStyle w:val="Questionarie-instanceQuestion-text"/>
          <w:rFonts w:ascii="Verdana" w:eastAsia="Verdana" w:hAnsi="Verdana" w:cs="Verdana"/>
          <w:sz w:val="18"/>
          <w:szCs w:val="18"/>
          <w:lang w:val="en-US"/>
        </w:rPr>
        <w:t xml:space="preserve"> is required,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76"/>
        <w:gridCol w:w="8621"/>
      </w:tblGrid>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xml:space="preserve">could you provide some background information (reasons why not)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rsidP="0058642E">
            <w:pPr>
              <w:rPr>
                <w:rFonts w:ascii="Verdana" w:eastAsia="Verdana" w:hAnsi="Verdana" w:cs="Verdana"/>
                <w:sz w:val="18"/>
                <w:szCs w:val="18"/>
                <w:lang w:val="en-US"/>
              </w:rPr>
            </w:pPr>
            <w:r w:rsidRPr="00081142">
              <w:rPr>
                <w:rFonts w:ascii="Verdana" w:eastAsia="Verdana" w:hAnsi="Verdana" w:cs="Verdana"/>
                <w:sz w:val="18"/>
                <w:szCs w:val="18"/>
                <w:lang w:val="en-US"/>
              </w:rPr>
              <w:t>The Swedish Telecommunication Act (</w:t>
            </w:r>
            <w:proofErr w:type="spellStart"/>
            <w:r w:rsidRPr="00081142">
              <w:rPr>
                <w:rFonts w:ascii="Verdana" w:eastAsia="Verdana" w:hAnsi="Verdana" w:cs="Verdana"/>
                <w:sz w:val="18"/>
                <w:szCs w:val="18"/>
                <w:lang w:val="en-US"/>
              </w:rPr>
              <w:t>lagen</w:t>
            </w:r>
            <w:proofErr w:type="spellEnd"/>
            <w:r w:rsidRPr="00081142">
              <w:rPr>
                <w:rFonts w:ascii="Verdana" w:eastAsia="Verdana" w:hAnsi="Verdana" w:cs="Verdana"/>
                <w:sz w:val="18"/>
                <w:szCs w:val="18"/>
                <w:lang w:val="en-US"/>
              </w:rPr>
              <w:t xml:space="preserve"> (2003:389) om </w:t>
            </w:r>
            <w:proofErr w:type="spellStart"/>
            <w:r w:rsidRPr="00081142">
              <w:rPr>
                <w:rFonts w:ascii="Verdana" w:eastAsia="Verdana" w:hAnsi="Verdana" w:cs="Verdana"/>
                <w:sz w:val="18"/>
                <w:szCs w:val="18"/>
                <w:lang w:val="en-US"/>
              </w:rPr>
              <w:t>elektronisk</w:t>
            </w:r>
            <w:proofErr w:type="spellEnd"/>
            <w:r w:rsidRPr="00081142">
              <w:rPr>
                <w:rFonts w:ascii="Verdana" w:eastAsia="Verdana" w:hAnsi="Verdana" w:cs="Verdana"/>
                <w:sz w:val="18"/>
                <w:szCs w:val="18"/>
                <w:lang w:val="en-US"/>
              </w:rPr>
              <w:t xml:space="preserve"> </w:t>
            </w:r>
            <w:proofErr w:type="spellStart"/>
            <w:r w:rsidRPr="00081142">
              <w:rPr>
                <w:rFonts w:ascii="Verdana" w:eastAsia="Verdana" w:hAnsi="Verdana" w:cs="Verdana"/>
                <w:sz w:val="18"/>
                <w:szCs w:val="18"/>
                <w:lang w:val="en-US"/>
              </w:rPr>
              <w:t>kommunikation</w:t>
            </w:r>
            <w:proofErr w:type="spellEnd"/>
            <w:r w:rsidRPr="00081142">
              <w:rPr>
                <w:rFonts w:ascii="Verdana" w:eastAsia="Verdana" w:hAnsi="Verdana" w:cs="Verdana"/>
                <w:sz w:val="18"/>
                <w:szCs w:val="18"/>
                <w:lang w:val="en-US"/>
              </w:rPr>
              <w:t>) defines radio waves as electromagnetic waves of frequencies from 9 kHz to 3 000 GHz, propagated in space without artificial guide. Therefore, frequencies below 9 kHz are not regulated by the Telecommunication Act and, thus, are not subject to any restrictions (</w:t>
            </w:r>
            <w:proofErr w:type="spellStart"/>
            <w:r w:rsidRPr="00081142">
              <w:rPr>
                <w:rFonts w:ascii="Verdana" w:eastAsia="Verdana" w:hAnsi="Verdana" w:cs="Verdana"/>
                <w:sz w:val="18"/>
                <w:szCs w:val="18"/>
                <w:lang w:val="en-US"/>
              </w:rPr>
              <w:t>licence</w:t>
            </w:r>
            <w:proofErr w:type="spellEnd"/>
            <w:r w:rsidRPr="00081142">
              <w:rPr>
                <w:rFonts w:ascii="Verdana" w:eastAsia="Verdana" w:hAnsi="Verdana" w:cs="Verdana"/>
                <w:sz w:val="18"/>
                <w:szCs w:val="18"/>
                <w:lang w:val="en-US"/>
              </w:rPr>
              <w:t>/</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or technical parameters). In order to require a license/</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or to introduce technical parameters, Sweden would have to change the Telecommunication Act.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Azerbaijan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According to the National Radio Frequency Table, the range below 8</w:t>
            </w:r>
            <w:proofErr w:type="gramStart"/>
            <w:r w:rsidRPr="00081142">
              <w:rPr>
                <w:rFonts w:ascii="Verdana" w:eastAsia="Verdana" w:hAnsi="Verdana" w:cs="Verdana"/>
                <w:sz w:val="18"/>
                <w:szCs w:val="18"/>
                <w:lang w:val="en-US"/>
              </w:rPr>
              <w:t>,3</w:t>
            </w:r>
            <w:proofErr w:type="gramEnd"/>
            <w:r w:rsidRPr="00081142">
              <w:rPr>
                <w:rFonts w:ascii="Verdana" w:eastAsia="Verdana" w:hAnsi="Verdana" w:cs="Verdana"/>
                <w:sz w:val="18"/>
                <w:szCs w:val="18"/>
                <w:lang w:val="en-US"/>
              </w:rPr>
              <w:t xml:space="preserve"> kHz is not allocated. In addition, to date, there have been no requests for the use of the above frequency range.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GEORGIA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rsidP="00E75CC1">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t>Authori</w:t>
            </w:r>
            <w:r w:rsidR="00E75CC1">
              <w:rPr>
                <w:rFonts w:ascii="Verdana" w:eastAsia="Verdana" w:hAnsi="Verdana" w:cs="Verdana"/>
                <w:sz w:val="18"/>
                <w:szCs w:val="18"/>
                <w:lang w:val="en-US"/>
              </w:rPr>
              <w:t>s</w:t>
            </w:r>
            <w:r w:rsidRPr="00081142">
              <w:rPr>
                <w:rFonts w:ascii="Verdana" w:eastAsia="Verdana" w:hAnsi="Verdana" w:cs="Verdana"/>
                <w:sz w:val="18"/>
                <w:szCs w:val="18"/>
                <w:lang w:val="en-US"/>
              </w:rPr>
              <w:t>ation</w:t>
            </w:r>
            <w:proofErr w:type="spellEnd"/>
            <w:r w:rsidRPr="00081142">
              <w:rPr>
                <w:rFonts w:ascii="Verdana" w:eastAsia="Verdana" w:hAnsi="Verdana" w:cs="Verdana"/>
                <w:sz w:val="18"/>
                <w:szCs w:val="18"/>
                <w:lang w:val="en-US"/>
              </w:rPr>
              <w:t xml:space="preserve"> is mandatory when frequencies are used for commercial purposes.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There is no restriction or regulation. The frequency band 8.3-9 kHz is allocated for meteorological aids. The frequencies below 8.3 kHz are not allocated to any radio service. Using the frequencies below 8.3 kHz shall not cause harmful interference to services to which the bands above 8.3 kHz are allocated and in case of scientific research protection from harmful interference should be ensure. </w:t>
            </w:r>
          </w:p>
        </w:tc>
      </w:tr>
      <w:tr w:rsidR="000B339D"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Default="000B339D">
            <w:pPr>
              <w:rPr>
                <w:rFonts w:ascii="Verdana" w:eastAsia="Verdana" w:hAnsi="Verdana" w:cs="Verdana"/>
                <w:sz w:val="18"/>
                <w:szCs w:val="18"/>
              </w:rPr>
            </w:pPr>
            <w:r>
              <w:rPr>
                <w:rFonts w:ascii="Verdana" w:eastAsia="Verdana" w:hAnsi="Verdana" w:cs="Verdana"/>
                <w:sz w:val="18"/>
                <w:szCs w:val="18"/>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Pr="00081142" w:rsidRDefault="000B339D">
            <w:pPr>
              <w:rPr>
                <w:rFonts w:ascii="Verdana" w:eastAsia="Verdana" w:hAnsi="Verdana" w:cs="Verdana"/>
                <w:sz w:val="18"/>
                <w:szCs w:val="18"/>
                <w:lang w:val="en-US"/>
              </w:rPr>
            </w:pPr>
            <w:r w:rsidRPr="000B339D">
              <w:rPr>
                <w:rFonts w:ascii="Verdana" w:eastAsia="Verdana" w:hAnsi="Verdana" w:cs="Verdana"/>
                <w:sz w:val="18"/>
                <w:szCs w:val="18"/>
                <w:lang w:val="en-US"/>
              </w:rPr>
              <w:t xml:space="preserve">According to National table of Allocation of radio-frequencies it is prescribed the passive usage of radio-frequencies below 9 kHz for meteorological aid services. According to the Rulebook on radio frequencies and the conditions under which radio frequencies can be used without obtaining </w:t>
            </w:r>
            <w:proofErr w:type="spellStart"/>
            <w:r w:rsidRPr="000B339D">
              <w:rPr>
                <w:rFonts w:ascii="Verdana" w:eastAsia="Verdana" w:hAnsi="Verdana" w:cs="Verdana"/>
                <w:sz w:val="18"/>
                <w:szCs w:val="18"/>
                <w:lang w:val="en-US"/>
              </w:rPr>
              <w:t>authorisations</w:t>
            </w:r>
            <w:proofErr w:type="spellEnd"/>
            <w:r w:rsidRPr="000B339D">
              <w:rPr>
                <w:rFonts w:ascii="Verdana" w:eastAsia="Verdana" w:hAnsi="Verdana" w:cs="Verdana"/>
                <w:sz w:val="18"/>
                <w:szCs w:val="18"/>
                <w:lang w:val="en-US"/>
              </w:rPr>
              <w:t xml:space="preserve"> general </w:t>
            </w:r>
            <w:proofErr w:type="spellStart"/>
            <w:r w:rsidRPr="000B339D">
              <w:rPr>
                <w:rFonts w:ascii="Verdana" w:eastAsia="Verdana" w:hAnsi="Verdana" w:cs="Verdana"/>
                <w:sz w:val="18"/>
                <w:szCs w:val="18"/>
                <w:lang w:val="en-US"/>
              </w:rPr>
              <w:t>harmonised</w:t>
            </w:r>
            <w:proofErr w:type="spellEnd"/>
            <w:r w:rsidRPr="000B339D">
              <w:rPr>
                <w:rFonts w:ascii="Verdana" w:eastAsia="Verdana" w:hAnsi="Verdana" w:cs="Verdana"/>
                <w:sz w:val="18"/>
                <w:szCs w:val="18"/>
                <w:lang w:val="en-US"/>
              </w:rPr>
              <w:t xml:space="preserve"> conditions are defined in Montenegro for the use of devices using UWB technology in bands below 1</w:t>
            </w:r>
            <w:proofErr w:type="gramStart"/>
            <w:r w:rsidRPr="000B339D">
              <w:rPr>
                <w:rFonts w:ascii="Verdana" w:eastAsia="Verdana" w:hAnsi="Verdana" w:cs="Verdana"/>
                <w:sz w:val="18"/>
                <w:szCs w:val="18"/>
                <w:lang w:val="en-US"/>
              </w:rPr>
              <w:t>,6</w:t>
            </w:r>
            <w:proofErr w:type="gramEnd"/>
            <w:r w:rsidRPr="000B339D">
              <w:rPr>
                <w:rFonts w:ascii="Verdana" w:eastAsia="Verdana" w:hAnsi="Verdana" w:cs="Verdana"/>
                <w:sz w:val="18"/>
                <w:szCs w:val="18"/>
                <w:lang w:val="en-US"/>
              </w:rPr>
              <w:t xml:space="preserve"> GHz according to ECC/DEC/(06)04 and ECC/DEC/(07)01, specifying that they are not subject to individual licensing, if used under that conditions.</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Individual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is not required because the potential to cause interference to other spectrum users &lt; 9 KHz is virtually non-existent. </w:t>
            </w:r>
            <w:r w:rsidRPr="00081142">
              <w:rPr>
                <w:rFonts w:ascii="Verdana" w:eastAsia="Verdana" w:hAnsi="Verdana" w:cs="Verdana"/>
                <w:sz w:val="18"/>
                <w:szCs w:val="18"/>
                <w:lang w:val="en-US"/>
              </w:rPr>
              <w:br/>
              <w:t xml:space="preserve">Strictly speaking a general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and inclusion in the Dutch regulation for license exempt use is required.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SPAIN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In Spanish point of view, this liberal approach below 9 kHz does not need to be changed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Cyprus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National Radio</w:t>
            </w:r>
            <w:r w:rsidR="00E75CC1">
              <w:rPr>
                <w:rFonts w:ascii="Verdana" w:eastAsia="Verdana" w:hAnsi="Verdana" w:cs="Verdana"/>
                <w:sz w:val="18"/>
                <w:szCs w:val="18"/>
                <w:lang w:val="en-US"/>
              </w:rPr>
              <w:t xml:space="preserve"> </w:t>
            </w:r>
            <w:r w:rsidRPr="00081142">
              <w:rPr>
                <w:rFonts w:ascii="Verdana" w:eastAsia="Verdana" w:hAnsi="Verdana" w:cs="Verdana"/>
                <w:sz w:val="18"/>
                <w:szCs w:val="18"/>
                <w:lang w:val="en-US"/>
              </w:rPr>
              <w:t>f</w:t>
            </w:r>
            <w:r w:rsidR="00E75CC1">
              <w:rPr>
                <w:rFonts w:ascii="Verdana" w:eastAsia="Verdana" w:hAnsi="Verdana" w:cs="Verdana"/>
                <w:sz w:val="18"/>
                <w:szCs w:val="18"/>
                <w:lang w:val="en-US"/>
              </w:rPr>
              <w:t>r</w:t>
            </w:r>
            <w:r w:rsidRPr="00081142">
              <w:rPr>
                <w:rFonts w:ascii="Verdana" w:eastAsia="Verdana" w:hAnsi="Verdana" w:cs="Verdana"/>
                <w:sz w:val="18"/>
                <w:szCs w:val="18"/>
                <w:lang w:val="en-US"/>
              </w:rPr>
              <w:t>equency plan covers radio</w:t>
            </w:r>
            <w:r w:rsidR="00E75CC1">
              <w:rPr>
                <w:rFonts w:ascii="Verdana" w:eastAsia="Verdana" w:hAnsi="Verdana" w:cs="Verdana"/>
                <w:sz w:val="18"/>
                <w:szCs w:val="18"/>
                <w:lang w:val="en-US"/>
              </w:rPr>
              <w:t xml:space="preserve"> </w:t>
            </w:r>
            <w:r w:rsidRPr="00081142">
              <w:rPr>
                <w:rFonts w:ascii="Verdana" w:eastAsia="Verdana" w:hAnsi="Verdana" w:cs="Verdana"/>
                <w:sz w:val="18"/>
                <w:szCs w:val="18"/>
                <w:lang w:val="en-US"/>
              </w:rPr>
              <w:t xml:space="preserve">equipment operating above 9KHz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Belarus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introduction of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will create difficulties to the harmonized utilization of such kind of appliances in Europe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Bosnia Herzegovina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 No requests so far </w:t>
            </w:r>
            <w:r w:rsidRPr="00081142">
              <w:rPr>
                <w:rFonts w:ascii="Verdana" w:eastAsia="Verdana" w:hAnsi="Verdana" w:cs="Verdana"/>
                <w:sz w:val="18"/>
                <w:szCs w:val="18"/>
                <w:lang w:val="en-US"/>
              </w:rPr>
              <w:br/>
              <w:t xml:space="preserve">b) No such type of license in bylaw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rsidP="00961565">
            <w:pPr>
              <w:rPr>
                <w:rFonts w:ascii="Verdana" w:eastAsia="Verdana" w:hAnsi="Verdana" w:cs="Verdana"/>
                <w:sz w:val="18"/>
                <w:szCs w:val="18"/>
                <w:lang w:val="en-US"/>
              </w:rPr>
            </w:pPr>
            <w:r w:rsidRPr="00081142">
              <w:rPr>
                <w:rFonts w:ascii="Verdana" w:eastAsia="Verdana" w:hAnsi="Verdana" w:cs="Verdana"/>
                <w:sz w:val="18"/>
                <w:szCs w:val="18"/>
                <w:lang w:val="en-US"/>
              </w:rPr>
              <w:t>Frequency band 8</w:t>
            </w:r>
            <w:proofErr w:type="gramStart"/>
            <w:r w:rsidRPr="00081142">
              <w:rPr>
                <w:rFonts w:ascii="Verdana" w:eastAsia="Verdana" w:hAnsi="Verdana" w:cs="Verdana"/>
                <w:sz w:val="18"/>
                <w:szCs w:val="18"/>
                <w:lang w:val="en-US"/>
              </w:rPr>
              <w:t>,3</w:t>
            </w:r>
            <w:proofErr w:type="gramEnd"/>
            <w:r w:rsidRPr="00081142">
              <w:rPr>
                <w:rFonts w:ascii="Verdana" w:eastAsia="Verdana" w:hAnsi="Verdana" w:cs="Verdana"/>
                <w:sz w:val="18"/>
                <w:szCs w:val="18"/>
                <w:lang w:val="en-US"/>
              </w:rPr>
              <w:t xml:space="preserve"> - 9 kHz is allocated to METEOROLOGICAL AIDS. This </w:t>
            </w:r>
            <w:proofErr w:type="gramStart"/>
            <w:r w:rsidRPr="00081142">
              <w:rPr>
                <w:rFonts w:ascii="Verdana" w:eastAsia="Verdana" w:hAnsi="Verdana" w:cs="Verdana"/>
                <w:sz w:val="18"/>
                <w:szCs w:val="18"/>
                <w:lang w:val="en-US"/>
              </w:rPr>
              <w:t>allocations</w:t>
            </w:r>
            <w:proofErr w:type="gramEnd"/>
            <w:r w:rsidRPr="00081142">
              <w:rPr>
                <w:rFonts w:ascii="Verdana" w:eastAsia="Verdana" w:hAnsi="Verdana" w:cs="Verdana"/>
                <w:sz w:val="18"/>
                <w:szCs w:val="18"/>
                <w:lang w:val="en-US"/>
              </w:rPr>
              <w:t xml:space="preserve"> is limited by Footnote No. 5.54 A </w:t>
            </w:r>
            <w:proofErr w:type="spellStart"/>
            <w:r w:rsidRPr="00081142">
              <w:rPr>
                <w:rFonts w:ascii="Verdana" w:eastAsia="Verdana" w:hAnsi="Verdana" w:cs="Verdana"/>
                <w:sz w:val="18"/>
                <w:szCs w:val="18"/>
                <w:lang w:val="en-US"/>
              </w:rPr>
              <w:t>to</w:t>
            </w:r>
            <w:proofErr w:type="spellEnd"/>
            <w:r w:rsidR="00E75CC1">
              <w:rPr>
                <w:rFonts w:ascii="Verdana" w:eastAsia="Verdana" w:hAnsi="Verdana" w:cs="Verdana"/>
                <w:sz w:val="18"/>
                <w:szCs w:val="18"/>
                <w:lang w:val="en-US"/>
              </w:rPr>
              <w:t xml:space="preserve"> passive services, so no </w:t>
            </w:r>
            <w:proofErr w:type="spellStart"/>
            <w:r w:rsidR="00E75CC1">
              <w:rPr>
                <w:rFonts w:ascii="Verdana" w:eastAsia="Verdana" w:hAnsi="Verdana" w:cs="Verdana"/>
                <w:sz w:val="18"/>
                <w:szCs w:val="18"/>
                <w:lang w:val="en-US"/>
              </w:rPr>
              <w:t>auhoris</w:t>
            </w:r>
            <w:r w:rsidRPr="00081142">
              <w:rPr>
                <w:rFonts w:ascii="Verdana" w:eastAsia="Verdana" w:hAnsi="Verdana" w:cs="Verdana"/>
                <w:sz w:val="18"/>
                <w:szCs w:val="18"/>
                <w:lang w:val="en-US"/>
              </w:rPr>
              <w:t>ation</w:t>
            </w:r>
            <w:proofErr w:type="spellEnd"/>
            <w:r w:rsidRPr="00081142">
              <w:rPr>
                <w:rFonts w:ascii="Verdana" w:eastAsia="Verdana" w:hAnsi="Verdana" w:cs="Verdana"/>
                <w:sz w:val="18"/>
                <w:szCs w:val="18"/>
                <w:lang w:val="en-US"/>
              </w:rPr>
              <w:t xml:space="preserve"> regime is required in the Czech </w:t>
            </w:r>
            <w:r w:rsidR="00961565">
              <w:rPr>
                <w:rFonts w:ascii="Verdana" w:eastAsia="Verdana" w:hAnsi="Verdana" w:cs="Verdana"/>
                <w:sz w:val="18"/>
                <w:szCs w:val="18"/>
                <w:lang w:val="en-US"/>
              </w:rPr>
              <w:t>R</w:t>
            </w:r>
            <w:r w:rsidRPr="00081142">
              <w:rPr>
                <w:rFonts w:ascii="Verdana" w:eastAsia="Verdana" w:hAnsi="Verdana" w:cs="Verdana"/>
                <w:sz w:val="18"/>
                <w:szCs w:val="18"/>
                <w:lang w:val="en-US"/>
              </w:rPr>
              <w:t>epubl</w:t>
            </w:r>
            <w:r w:rsidR="00961565">
              <w:rPr>
                <w:rFonts w:ascii="Verdana" w:eastAsia="Verdana" w:hAnsi="Verdana" w:cs="Verdana"/>
                <w:sz w:val="18"/>
                <w:szCs w:val="18"/>
                <w:lang w:val="en-US"/>
              </w:rPr>
              <w:t>i</w:t>
            </w:r>
            <w:r w:rsidRPr="00081142">
              <w:rPr>
                <w:rFonts w:ascii="Verdana" w:eastAsia="Verdana" w:hAnsi="Verdana" w:cs="Verdana"/>
                <w:sz w:val="18"/>
                <w:szCs w:val="18"/>
                <w:lang w:val="en-US"/>
              </w:rPr>
              <w:t xml:space="preserve">c. With regard SRD general authorization https://www.ctu.cz/sites/default/files/obsah/ctu/vseobecne-opravneni-c.vo-r/10/12.2017-10/obrazky/vo-r10-122017-10.pdf is issued.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below 9 kHz is not defined in Allocation Plan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In accordance with the OFCOM Ordinance on Frequency Management and Radiocommunication Licenses (VFKV), the use of frequencies below 9 kHz is exempted from the requirement for a radio license.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Radio Spectrum Decision (Decision No 676/2002/EC of the European Parliament and of the Council of 7 March 2002 on a regulatory framework for radio spectrum policy in the European Community) defines in Article 2: </w:t>
            </w:r>
            <w:r w:rsidRPr="00081142">
              <w:rPr>
                <w:rFonts w:ascii="Verdana" w:eastAsia="Verdana" w:hAnsi="Verdana" w:cs="Verdana"/>
                <w:sz w:val="18"/>
                <w:szCs w:val="18"/>
                <w:lang w:val="en-US"/>
              </w:rPr>
              <w:br/>
              <w:t xml:space="preserve">"For the purposes of this Decision, ‘radio spectrum’ includes radio waves in frequencies between 9 kHz and 3000 GHz; radio waves are electromagnetic waves propagated in space without artificial guide." This Definition is in line with the relevant definition in the German Telecommunications Act (TKG § 3 No. 9). This means that in Germany spectrum below 9 kHz may be used without any requirement for a frequency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(neither an individual nor a general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as frequency </w:t>
            </w:r>
            <w:proofErr w:type="spellStart"/>
            <w:r w:rsidRPr="00081142">
              <w:rPr>
                <w:rFonts w:ascii="Verdana" w:eastAsia="Verdana" w:hAnsi="Verdana" w:cs="Verdana"/>
                <w:sz w:val="18"/>
                <w:szCs w:val="18"/>
                <w:lang w:val="en-US"/>
              </w:rPr>
              <w:t>authorisations</w:t>
            </w:r>
            <w:proofErr w:type="spellEnd"/>
            <w:r w:rsidRPr="00081142">
              <w:rPr>
                <w:rFonts w:ascii="Verdana" w:eastAsia="Verdana" w:hAnsi="Verdana" w:cs="Verdana"/>
                <w:sz w:val="18"/>
                <w:szCs w:val="18"/>
                <w:lang w:val="en-US"/>
              </w:rPr>
              <w:t xml:space="preserve"> can only be issued for the usage of radio spectrum between 9 kHz and 3000 GHz (according to the definition above). The liberal way of usage of spectrum below 9 kHz is also in line with the aim of the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Directive (Directive 2002/20/EC, amended by Directive 2009/140/EC).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Luxembourg</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Our national frequency allocation table starts at 9 kHz. We have no national spectrum regulations under 9 kHz.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According to the national regulation the band below 9 kHz can be used for meteorological aids (passive) and inductive SRD applications which are exempted from individual licensing. </w:t>
            </w:r>
            <w:r w:rsidRPr="00081142">
              <w:rPr>
                <w:rFonts w:ascii="Verdana" w:eastAsia="Verdana" w:hAnsi="Verdana" w:cs="Verdana"/>
                <w:sz w:val="18"/>
                <w:szCs w:val="18"/>
                <w:lang w:val="en-US"/>
              </w:rPr>
              <w:br/>
              <w:t xml:space="preserve">For inductive SRD applications in the bands below 9 kHz the technical requirement for the magnetic field strength is max. 72 </w:t>
            </w:r>
            <w:proofErr w:type="spellStart"/>
            <w:r w:rsidRPr="00081142">
              <w:rPr>
                <w:rFonts w:ascii="Verdana" w:eastAsia="Verdana" w:hAnsi="Verdana" w:cs="Verdana"/>
                <w:sz w:val="18"/>
                <w:szCs w:val="18"/>
                <w:lang w:val="en-US"/>
              </w:rPr>
              <w:t>dBµA</w:t>
            </w:r>
            <w:proofErr w:type="spellEnd"/>
            <w:r w:rsidRPr="00081142">
              <w:rPr>
                <w:rFonts w:ascii="Verdana" w:eastAsia="Verdana" w:hAnsi="Verdana" w:cs="Verdana"/>
                <w:sz w:val="18"/>
                <w:szCs w:val="18"/>
                <w:lang w:val="en-US"/>
              </w:rPr>
              <w:t xml:space="preserve">/m, at 10 m.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Croatia has not introduced any national restrictions for the use of frequencies below 9 kHz because currently frequencies below 9 kHz aren’t part of our frequency allocation table.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Macedonia (FYROM)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Not allocated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Romanian legal framework in the electronic communications sector (the version in force dating from December 2011, with subsequent amendments and additions), defines the radio spectrum in the range between 9 kHz and 3000 GHz.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Furthermore, the Romanian Table of Frequency Bands Allocations (the version in force dating from December 2009, with subsequent amendments and additions) does not include the frequency band 0-9 kHz either.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Taking into account the above, the use of the spectrum from 0 kHz to 9 kHz is not regulated in Romania for the time being.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However, the ITU Radio Regulations (RR) treaty is applicable in Romania, as our country signed this international treaty with all the relevant occasions. Therefore, RR Art. 5 footnotes 5.53 and 5.54 are applicable for frequencies below 9 kHz.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Regarding the equipment matter, placing on the market of radio equipment is covered by the provisions of the Radio Equipment Directive (Directive 2014/53/EU).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Spectrum below 9 kHz is not part of the regulated radio spectrum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Estonia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t>Beacuse</w:t>
            </w:r>
            <w:proofErr w:type="spellEnd"/>
            <w:r w:rsidRPr="00081142">
              <w:rPr>
                <w:rFonts w:ascii="Verdana" w:eastAsia="Verdana" w:hAnsi="Verdana" w:cs="Verdana"/>
                <w:sz w:val="18"/>
                <w:szCs w:val="18"/>
                <w:lang w:val="en-US"/>
              </w:rPr>
              <w:t xml:space="preserve"> historically equipment operating below 9 kHz was not classified as radio equipment and therefore its use has not been regulated.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for use of spectrum below 9 kHz has not been necessary.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According to the Latvian National Radio Frequency Allocation Table the spectrum below 9 kHz is not allocated.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Currently the Finnish radio spectrum regulation covers the frequency band 8</w:t>
            </w:r>
            <w:proofErr w:type="gramStart"/>
            <w:r w:rsidRPr="00081142">
              <w:rPr>
                <w:rFonts w:ascii="Verdana" w:eastAsia="Verdana" w:hAnsi="Verdana" w:cs="Verdana"/>
                <w:sz w:val="18"/>
                <w:szCs w:val="18"/>
                <w:lang w:val="en-US"/>
              </w:rPr>
              <w:t>,3</w:t>
            </w:r>
            <w:proofErr w:type="gramEnd"/>
            <w:r w:rsidRPr="00081142">
              <w:rPr>
                <w:rFonts w:ascii="Verdana" w:eastAsia="Verdana" w:hAnsi="Verdana" w:cs="Verdana"/>
                <w:sz w:val="18"/>
                <w:szCs w:val="18"/>
                <w:lang w:val="en-US"/>
              </w:rPr>
              <w:t xml:space="preserve"> kHz to 400 GHz. Use of applications on frequencies outside of this frequency range do not need authorization from the frequency regulator (FICORA).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The frequency band 8</w:t>
            </w:r>
            <w:proofErr w:type="gramStart"/>
            <w:r w:rsidRPr="00081142">
              <w:rPr>
                <w:rFonts w:ascii="Verdana" w:eastAsia="Verdana" w:hAnsi="Verdana" w:cs="Verdana"/>
                <w:sz w:val="18"/>
                <w:szCs w:val="18"/>
                <w:lang w:val="en-US"/>
              </w:rPr>
              <w:t>,3</w:t>
            </w:r>
            <w:proofErr w:type="gramEnd"/>
            <w:r w:rsidRPr="00081142">
              <w:rPr>
                <w:rFonts w:ascii="Verdana" w:eastAsia="Verdana" w:hAnsi="Verdana" w:cs="Verdana"/>
                <w:sz w:val="18"/>
                <w:szCs w:val="18"/>
                <w:lang w:val="en-US"/>
              </w:rPr>
              <w:t xml:space="preserve"> - 9 kHz is allocated for passive meteorological aids (lightning detection). The requirements for other type of use are under consideration.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In addition, inductive equipment complying with the recommendation ERC/REC 70-03 and the European Commission Decision (EU) 2017/1483 may be used in Finland. Use of other inductive equipment operating within the frequency range 9 kHz - 30 MHz and with field strength below the maximum values mentioned in the standard EN 300 330 is not restricted in Finland, either.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Norway have the following text in the general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legislation: "Use of frequencies in the electromagnetic spectrum below 8.3 kHz and above 3000 GHz </w:t>
            </w:r>
            <w:r w:rsidRPr="00081142">
              <w:rPr>
                <w:rFonts w:ascii="Verdana" w:eastAsia="Verdana" w:hAnsi="Verdana" w:cs="Verdana"/>
                <w:sz w:val="18"/>
                <w:szCs w:val="18"/>
                <w:lang w:val="en-US"/>
              </w:rPr>
              <w:br/>
              <w:t xml:space="preserve">is </w:t>
            </w:r>
            <w:proofErr w:type="spellStart"/>
            <w:r w:rsidRPr="00081142">
              <w:rPr>
                <w:rFonts w:ascii="Verdana" w:eastAsia="Verdana" w:hAnsi="Verdana" w:cs="Verdana"/>
                <w:sz w:val="18"/>
                <w:szCs w:val="18"/>
                <w:lang w:val="en-US"/>
              </w:rPr>
              <w:t>authorised</w:t>
            </w:r>
            <w:proofErr w:type="spellEnd"/>
            <w:r w:rsidRPr="00081142">
              <w:rPr>
                <w:rFonts w:ascii="Verdana" w:eastAsia="Verdana" w:hAnsi="Verdana" w:cs="Verdana"/>
                <w:sz w:val="18"/>
                <w:szCs w:val="18"/>
                <w:lang w:val="en-US"/>
              </w:rPr>
              <w:t xml:space="preserve"> on the condition that it does not disturb other legal frequency use.". This in accordance with No. 5.53 in RR.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There are no allocations between 8.3-9 kHz, and do therefore require an </w:t>
            </w:r>
            <w:proofErr w:type="spellStart"/>
            <w:r w:rsidRPr="00081142">
              <w:rPr>
                <w:rFonts w:ascii="Verdana" w:eastAsia="Verdana" w:hAnsi="Verdana" w:cs="Verdana"/>
                <w:sz w:val="18"/>
                <w:szCs w:val="18"/>
                <w:lang w:val="en-US"/>
              </w:rPr>
              <w:t>autorisation</w:t>
            </w:r>
            <w:proofErr w:type="spellEnd"/>
            <w:r w:rsidRPr="00081142">
              <w:rPr>
                <w:rFonts w:ascii="Verdana" w:eastAsia="Verdana" w:hAnsi="Verdana" w:cs="Verdana"/>
                <w:sz w:val="18"/>
                <w:szCs w:val="18"/>
                <w:lang w:val="en-US"/>
              </w:rPr>
              <w:t xml:space="preserve">. </w:t>
            </w:r>
          </w:p>
        </w:tc>
      </w:tr>
    </w:tbl>
    <w:p w:rsidR="00241BE3" w:rsidRDefault="00241BE3">
      <w:pPr>
        <w:pStyle w:val="Questionarie-instance"/>
        <w:keepLines/>
        <w:rPr>
          <w:rFonts w:ascii="Verdana" w:eastAsia="Verdana" w:hAnsi="Verdana" w:cs="Verdana"/>
          <w:b/>
          <w:bCs/>
          <w:sz w:val="18"/>
          <w:szCs w:val="18"/>
          <w:lang w:val="en-US"/>
        </w:rPr>
      </w:pPr>
    </w:p>
    <w:p w:rsidR="008776F7" w:rsidRDefault="002C6B8E">
      <w:pPr>
        <w:pStyle w:val="Questionarie-instance"/>
        <w:keepLines/>
        <w:rPr>
          <w:rStyle w:val="Questionarie-instanceQuestion-text"/>
          <w:rFonts w:ascii="Verdana" w:eastAsia="Verdana" w:hAnsi="Verdana" w:cs="Verdana"/>
          <w:sz w:val="18"/>
          <w:szCs w:val="18"/>
          <w:lang w:val="en-US"/>
        </w:rPr>
      </w:pPr>
      <w:r w:rsidRPr="00081142">
        <w:rPr>
          <w:rFonts w:ascii="Verdana" w:eastAsia="Verdana" w:hAnsi="Verdana" w:cs="Verdana"/>
          <w:b/>
          <w:bCs/>
          <w:sz w:val="18"/>
          <w:szCs w:val="18"/>
          <w:lang w:val="en-US"/>
        </w:rPr>
        <w:t xml:space="preserve">Question 2: </w:t>
      </w:r>
      <w:r w:rsidRPr="00081142">
        <w:rPr>
          <w:rStyle w:val="Questionarie-instanceQuestion-text"/>
          <w:rFonts w:ascii="Verdana" w:eastAsia="Verdana" w:hAnsi="Verdana" w:cs="Verdana"/>
          <w:sz w:val="18"/>
          <w:szCs w:val="18"/>
          <w:lang w:val="en-US"/>
        </w:rPr>
        <w:t xml:space="preserve">Do you see the need for (a) </w:t>
      </w:r>
      <w:proofErr w:type="spellStart"/>
      <w:r w:rsidRPr="00081142">
        <w:rPr>
          <w:rStyle w:val="Questionarie-instanceQuestion-text"/>
          <w:rFonts w:ascii="Verdana" w:eastAsia="Verdana" w:hAnsi="Verdana" w:cs="Verdana"/>
          <w:sz w:val="18"/>
          <w:szCs w:val="18"/>
          <w:lang w:val="en-US"/>
        </w:rPr>
        <w:t>harmonised</w:t>
      </w:r>
      <w:proofErr w:type="spellEnd"/>
      <w:r w:rsidRPr="00081142">
        <w:rPr>
          <w:rStyle w:val="Questionarie-instanceQuestion-text"/>
          <w:rFonts w:ascii="Verdana" w:eastAsia="Verdana" w:hAnsi="Verdana" w:cs="Verdana"/>
          <w:sz w:val="18"/>
          <w:szCs w:val="18"/>
          <w:lang w:val="en-US"/>
        </w:rPr>
        <w:t xml:space="preserve"> application term(s) in CEPT/ECC spectrum regulations for radio applications operating below 9 kHz? </w:t>
      </w:r>
    </w:p>
    <w:p w:rsidR="00E75CC1" w:rsidRDefault="00E75CC1">
      <w:pPr>
        <w:pStyle w:val="Questionarie-instance"/>
        <w:keepLines/>
        <w:rPr>
          <w:rStyle w:val="Questionarie-instanceQuestion-text"/>
          <w:rFonts w:ascii="Verdana" w:eastAsia="Verdana" w:hAnsi="Verdana" w:cs="Verdana"/>
          <w:sz w:val="18"/>
          <w:szCs w:val="18"/>
          <w:lang w:val="en-US"/>
        </w:rPr>
      </w:pPr>
    </w:p>
    <w:tbl>
      <w:tblPr>
        <w:tblStyle w:val="TableGrid"/>
        <w:tblW w:w="0" w:type="auto"/>
        <w:tblLook w:val="04A0" w:firstRow="1" w:lastRow="0" w:firstColumn="1" w:lastColumn="0" w:noHBand="0" w:noVBand="1"/>
      </w:tblPr>
      <w:tblGrid>
        <w:gridCol w:w="5056"/>
        <w:gridCol w:w="5056"/>
      </w:tblGrid>
      <w:tr w:rsidR="00E75CC1" w:rsidRPr="00E5755B" w:rsidTr="00F07695">
        <w:tc>
          <w:tcPr>
            <w:tcW w:w="5056" w:type="dxa"/>
          </w:tcPr>
          <w:p w:rsidR="00E75CC1" w:rsidRPr="00E5755B" w:rsidRDefault="00E75CC1" w:rsidP="00F07695">
            <w:pPr>
              <w:pStyle w:val="Questionarie-instance"/>
              <w:keepLines/>
              <w:pBdr>
                <w:top w:val="none" w:sz="0" w:space="0" w:color="auto"/>
                <w:left w:val="none" w:sz="0" w:space="0" w:color="auto"/>
                <w:bottom w:val="none" w:sz="0" w:space="0" w:color="auto"/>
                <w:right w:val="none" w:sz="0" w:space="0" w:color="auto"/>
              </w:pBdr>
              <w:jc w:val="center"/>
              <w:rPr>
                <w:b/>
                <w:lang w:val="en-US"/>
              </w:rPr>
            </w:pPr>
            <w:r w:rsidRPr="00E5755B">
              <w:rPr>
                <w:b/>
                <w:lang w:val="en-US"/>
              </w:rPr>
              <w:t>Answer</w:t>
            </w:r>
          </w:p>
        </w:tc>
        <w:tc>
          <w:tcPr>
            <w:tcW w:w="5056" w:type="dxa"/>
          </w:tcPr>
          <w:p w:rsidR="00E75CC1" w:rsidRPr="00E5755B" w:rsidRDefault="00E75CC1" w:rsidP="00F07695">
            <w:pPr>
              <w:pStyle w:val="Questionarie-instance"/>
              <w:keepLines/>
              <w:pBdr>
                <w:top w:val="none" w:sz="0" w:space="0" w:color="auto"/>
                <w:left w:val="none" w:sz="0" w:space="0" w:color="auto"/>
                <w:bottom w:val="none" w:sz="0" w:space="0" w:color="auto"/>
                <w:right w:val="none" w:sz="0" w:space="0" w:color="auto"/>
              </w:pBdr>
              <w:jc w:val="center"/>
              <w:rPr>
                <w:b/>
                <w:lang w:val="en-US"/>
              </w:rPr>
            </w:pPr>
            <w:r w:rsidRPr="00E5755B">
              <w:rPr>
                <w:b/>
                <w:lang w:val="en-US"/>
              </w:rPr>
              <w:t>Country</w:t>
            </w:r>
          </w:p>
        </w:tc>
      </w:tr>
      <w:tr w:rsidR="00E75CC1" w:rsidRPr="00960522" w:rsidTr="00F07695">
        <w:tc>
          <w:tcPr>
            <w:tcW w:w="5056" w:type="dxa"/>
          </w:tcPr>
          <w:p w:rsidR="00E75CC1" w:rsidRDefault="00E75CC1" w:rsidP="000B339D">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Yes (</w:t>
            </w:r>
            <w:r w:rsidR="009C4B85">
              <w:rPr>
                <w:lang w:val="en-US"/>
              </w:rPr>
              <w:t>2</w:t>
            </w:r>
            <w:r w:rsidR="000B339D">
              <w:rPr>
                <w:lang w:val="en-US"/>
              </w:rPr>
              <w:t>6</w:t>
            </w:r>
            <w:r>
              <w:rPr>
                <w:lang w:val="en-US"/>
              </w:rPr>
              <w:t>)</w:t>
            </w:r>
            <w:bookmarkStart w:id="0" w:name="_GoBack"/>
            <w:bookmarkEnd w:id="0"/>
          </w:p>
        </w:tc>
        <w:tc>
          <w:tcPr>
            <w:tcW w:w="5056" w:type="dxa"/>
          </w:tcPr>
          <w:p w:rsidR="00E75CC1" w:rsidRPr="00E75CC1" w:rsidRDefault="00E75CC1" w:rsidP="00815B2F">
            <w:pPr>
              <w:pStyle w:val="Questionarie-instance"/>
              <w:keepLines/>
              <w:pBdr>
                <w:top w:val="none" w:sz="0" w:space="0" w:color="auto"/>
                <w:left w:val="none" w:sz="0" w:space="0" w:color="auto"/>
                <w:bottom w:val="none" w:sz="0" w:space="0" w:color="auto"/>
                <w:right w:val="none" w:sz="0" w:space="0" w:color="auto"/>
              </w:pBdr>
              <w:rPr>
                <w:lang w:val="en-US"/>
              </w:rPr>
            </w:pPr>
            <w:r w:rsidRPr="00E75CC1">
              <w:rPr>
                <w:lang w:val="en-US"/>
              </w:rPr>
              <w:t xml:space="preserve">Azerbaijan, </w:t>
            </w:r>
            <w:r>
              <w:rPr>
                <w:lang w:val="en-US"/>
              </w:rPr>
              <w:t xml:space="preserve">Belarus, </w:t>
            </w:r>
            <w:r w:rsidRPr="00E75CC1">
              <w:rPr>
                <w:lang w:val="en-US"/>
              </w:rPr>
              <w:t>Belgium, Bosnia Herzegovina</w:t>
            </w:r>
            <w:r>
              <w:rPr>
                <w:lang w:val="en-US"/>
              </w:rPr>
              <w:t xml:space="preserve">, </w:t>
            </w:r>
            <w:r w:rsidRPr="00E75CC1">
              <w:rPr>
                <w:lang w:val="en-US"/>
              </w:rPr>
              <w:t xml:space="preserve">Bulgaria, Denmark, </w:t>
            </w:r>
            <w:r w:rsidR="009C4B85">
              <w:rPr>
                <w:lang w:val="en-US"/>
              </w:rPr>
              <w:t xml:space="preserve">Estonia, </w:t>
            </w:r>
            <w:r w:rsidRPr="00E75CC1">
              <w:rPr>
                <w:lang w:val="en-US"/>
              </w:rPr>
              <w:t xml:space="preserve">France, </w:t>
            </w:r>
            <w:r>
              <w:rPr>
                <w:lang w:val="en-US"/>
              </w:rPr>
              <w:t xml:space="preserve">Germany, </w:t>
            </w:r>
            <w:r w:rsidR="009C4B85">
              <w:rPr>
                <w:lang w:val="en-US"/>
              </w:rPr>
              <w:t xml:space="preserve">Greece, Hungary, </w:t>
            </w:r>
            <w:r w:rsidRPr="00E75CC1">
              <w:rPr>
                <w:lang w:val="en-US"/>
              </w:rPr>
              <w:t xml:space="preserve">Ireland, </w:t>
            </w:r>
            <w:r w:rsidR="009C4B85">
              <w:rPr>
                <w:lang w:val="en-US"/>
              </w:rPr>
              <w:t xml:space="preserve">Latvia, </w:t>
            </w:r>
            <w:r w:rsidRPr="00E75CC1">
              <w:rPr>
                <w:lang w:val="en-US"/>
              </w:rPr>
              <w:t xml:space="preserve">Lithuania, </w:t>
            </w:r>
            <w:r w:rsidR="009C4B85">
              <w:rPr>
                <w:lang w:val="en-US"/>
              </w:rPr>
              <w:t xml:space="preserve">Luxembourg, </w:t>
            </w:r>
            <w:r w:rsidRPr="00E75CC1">
              <w:rPr>
                <w:lang w:val="en-US"/>
              </w:rPr>
              <w:t xml:space="preserve">Malta, </w:t>
            </w:r>
            <w:r w:rsidR="000B339D">
              <w:rPr>
                <w:lang w:val="en-US"/>
              </w:rPr>
              <w:t xml:space="preserve">Montenegro, </w:t>
            </w:r>
            <w:r>
              <w:rPr>
                <w:lang w:val="en-US"/>
              </w:rPr>
              <w:t xml:space="preserve">Netherlands, </w:t>
            </w:r>
            <w:r w:rsidRPr="00E75CC1">
              <w:rPr>
                <w:lang w:val="en-US"/>
              </w:rPr>
              <w:t xml:space="preserve">Portugal, </w:t>
            </w:r>
            <w:r w:rsidR="00815B2F" w:rsidRPr="00815B2F">
              <w:rPr>
                <w:lang w:val="en-US"/>
              </w:rPr>
              <w:t xml:space="preserve">Romania, </w:t>
            </w:r>
            <w:r w:rsidR="00815B2F">
              <w:rPr>
                <w:lang w:val="en-US"/>
              </w:rPr>
              <w:t xml:space="preserve">Russian Federation, </w:t>
            </w:r>
            <w:r>
              <w:rPr>
                <w:lang w:val="en-US"/>
              </w:rPr>
              <w:t xml:space="preserve">Serbia, </w:t>
            </w:r>
            <w:r w:rsidRPr="00E75CC1">
              <w:rPr>
                <w:lang w:val="en-US"/>
              </w:rPr>
              <w:t>Slovakia, Slovenia, Sweden, Turkey</w:t>
            </w:r>
          </w:p>
        </w:tc>
      </w:tr>
      <w:tr w:rsidR="00E75CC1" w:rsidRPr="00960522" w:rsidTr="00F07695">
        <w:tc>
          <w:tcPr>
            <w:tcW w:w="5056" w:type="dxa"/>
          </w:tcPr>
          <w:p w:rsidR="00E75CC1" w:rsidRDefault="00E75CC1" w:rsidP="009C4B85">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No (</w:t>
            </w:r>
            <w:r w:rsidR="009C4B85">
              <w:rPr>
                <w:lang w:val="en-US"/>
              </w:rPr>
              <w:t>10</w:t>
            </w:r>
            <w:r>
              <w:rPr>
                <w:lang w:val="en-US"/>
              </w:rPr>
              <w:t>)</w:t>
            </w:r>
          </w:p>
        </w:tc>
        <w:tc>
          <w:tcPr>
            <w:tcW w:w="5056" w:type="dxa"/>
          </w:tcPr>
          <w:p w:rsidR="00E75CC1" w:rsidRDefault="00E75CC1" w:rsidP="009C4B85">
            <w:pPr>
              <w:pStyle w:val="Questionarie-instance"/>
              <w:keepLines/>
              <w:pBdr>
                <w:top w:val="none" w:sz="0" w:space="0" w:color="auto"/>
                <w:left w:val="none" w:sz="0" w:space="0" w:color="auto"/>
                <w:bottom w:val="none" w:sz="0" w:space="0" w:color="auto"/>
                <w:right w:val="none" w:sz="0" w:space="0" w:color="auto"/>
              </w:pBdr>
              <w:rPr>
                <w:lang w:val="en-US"/>
              </w:rPr>
            </w:pPr>
            <w:r>
              <w:rPr>
                <w:lang w:val="en-US"/>
              </w:rPr>
              <w:t>Croatia, Cyprus, Czech Republic, Finland, Georgia, Italy, Macedonia (FYROM), Spain, Switzerland, United Kingdom</w:t>
            </w:r>
          </w:p>
        </w:tc>
      </w:tr>
    </w:tbl>
    <w:p w:rsidR="009C4B85" w:rsidRPr="00961565" w:rsidRDefault="009C4B85">
      <w:pPr>
        <w:rPr>
          <w:rFonts w:ascii="Verdana" w:eastAsia="Verdana" w:hAnsi="Verdana" w:cs="Verdana"/>
          <w:noProof/>
          <w:sz w:val="18"/>
          <w:szCs w:val="18"/>
          <w:lang w:val="en-US"/>
        </w:rPr>
      </w:pPr>
    </w:p>
    <w:p w:rsidR="008776F7" w:rsidRPr="0058642E" w:rsidRDefault="009C4B85">
      <w:pPr>
        <w:rPr>
          <w:rFonts w:ascii="Verdana" w:eastAsia="Verdana" w:hAnsi="Verdana" w:cs="Verdana"/>
          <w:sz w:val="18"/>
          <w:szCs w:val="18"/>
          <w:lang w:val="en-US"/>
        </w:rPr>
      </w:pPr>
      <w:r>
        <w:rPr>
          <w:rFonts w:ascii="Verdana" w:eastAsia="Verdana" w:hAnsi="Verdana" w:cs="Verdana"/>
          <w:noProof/>
          <w:sz w:val="18"/>
          <w:szCs w:val="18"/>
          <w:lang w:val="da-DK" w:eastAsia="da-DK"/>
        </w:rPr>
        <w:lastRenderedPageBreak/>
        <w:drawing>
          <wp:inline distT="0" distB="0" distL="0" distR="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C6B8E" w:rsidRPr="0058642E">
        <w:rPr>
          <w:rFonts w:ascii="Verdana" w:eastAsia="Verdana" w:hAnsi="Verdana" w:cs="Verdana"/>
          <w:sz w:val="18"/>
          <w:szCs w:val="18"/>
          <w:lang w:val="en-US"/>
        </w:rPr>
        <w:t xml:space="preserve"> </w:t>
      </w:r>
    </w:p>
    <w:p w:rsidR="00961565" w:rsidRDefault="00961565">
      <w:pPr>
        <w:rPr>
          <w:rFonts w:ascii="Verdana" w:eastAsia="Verdana" w:hAnsi="Verdana" w:cs="Verdana"/>
          <w:b/>
          <w:bCs/>
          <w:sz w:val="18"/>
          <w:szCs w:val="18"/>
          <w:lang w:val="en-US"/>
        </w:rPr>
      </w:pPr>
      <w:r>
        <w:rPr>
          <w:rFonts w:ascii="Verdana" w:eastAsia="Verdana" w:hAnsi="Verdana" w:cs="Verdana"/>
          <w:b/>
          <w:bCs/>
          <w:sz w:val="18"/>
          <w:szCs w:val="18"/>
          <w:lang w:val="en-US"/>
        </w:rPr>
        <w:br w:type="page"/>
      </w:r>
    </w:p>
    <w:p w:rsidR="008776F7" w:rsidRPr="00081142" w:rsidRDefault="002C6B8E">
      <w:pPr>
        <w:pStyle w:val="Questionarie-instance"/>
        <w:keepLines/>
        <w:rPr>
          <w:rFonts w:ascii="Verdana" w:eastAsia="Verdana" w:hAnsi="Verdana" w:cs="Verdana"/>
          <w:sz w:val="18"/>
          <w:szCs w:val="18"/>
          <w:lang w:val="en-US"/>
        </w:rPr>
      </w:pPr>
      <w:r w:rsidRPr="00081142">
        <w:rPr>
          <w:rFonts w:ascii="Verdana" w:eastAsia="Verdana" w:hAnsi="Verdana" w:cs="Verdana"/>
          <w:b/>
          <w:bCs/>
          <w:sz w:val="18"/>
          <w:szCs w:val="18"/>
          <w:lang w:val="en-US"/>
        </w:rPr>
        <w:lastRenderedPageBreak/>
        <w:t xml:space="preserve">Question 2.1: </w:t>
      </w:r>
      <w:r w:rsidRPr="00081142">
        <w:rPr>
          <w:rStyle w:val="Questionarie-instanceQuestion-text"/>
          <w:rFonts w:ascii="Verdana" w:eastAsia="Verdana" w:hAnsi="Verdana" w:cs="Verdana"/>
          <w:sz w:val="18"/>
          <w:szCs w:val="18"/>
          <w:lang w:val="en-US"/>
        </w:rPr>
        <w:t xml:space="preserve">If yes, how would you like to see such a </w:t>
      </w:r>
      <w:proofErr w:type="spellStart"/>
      <w:r w:rsidRPr="00081142">
        <w:rPr>
          <w:rStyle w:val="Questionarie-instanceQuestion-text"/>
          <w:rFonts w:ascii="Verdana" w:eastAsia="Verdana" w:hAnsi="Verdana" w:cs="Verdana"/>
          <w:sz w:val="18"/>
          <w:szCs w:val="18"/>
          <w:lang w:val="en-US"/>
        </w:rPr>
        <w:t>harmonised</w:t>
      </w:r>
      <w:proofErr w:type="spellEnd"/>
      <w:r w:rsidRPr="00081142">
        <w:rPr>
          <w:rStyle w:val="Questionarie-instanceQuestion-text"/>
          <w:rFonts w:ascii="Verdana" w:eastAsia="Verdana" w:hAnsi="Verdana" w:cs="Verdana"/>
          <w:sz w:val="18"/>
          <w:szCs w:val="18"/>
          <w:lang w:val="en-US"/>
        </w:rPr>
        <w:t xml:space="preserve"> application term </w:t>
      </w:r>
      <w:proofErr w:type="spellStart"/>
      <w:r w:rsidRPr="00081142">
        <w:rPr>
          <w:rStyle w:val="Questionarie-instanceQuestion-text"/>
          <w:rFonts w:ascii="Verdana" w:eastAsia="Verdana" w:hAnsi="Verdana" w:cs="Verdana"/>
          <w:sz w:val="18"/>
          <w:szCs w:val="18"/>
          <w:lang w:val="en-US"/>
        </w:rPr>
        <w:t>realised</w:t>
      </w:r>
      <w:proofErr w:type="spellEnd"/>
      <w:r w:rsidRPr="00081142">
        <w:rPr>
          <w:rStyle w:val="Questionarie-instanceQuestion-text"/>
          <w:rFonts w:ascii="Verdana" w:eastAsia="Verdana" w:hAnsi="Verdana" w:cs="Verdana"/>
          <w:sz w:val="18"/>
          <w:szCs w:val="18"/>
          <w:lang w:val="en-US"/>
        </w:rPr>
        <w:t xml:space="preserv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5"/>
        <w:gridCol w:w="2442"/>
        <w:gridCol w:w="3057"/>
        <w:gridCol w:w="3173"/>
      </w:tblGrid>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xml:space="preserve">As a generic application term (e.g. non-specific SRD, inductive applications)?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jc w:val="center"/>
              <w:rPr>
                <w:rFonts w:ascii="Verdana" w:eastAsia="Verdana" w:hAnsi="Verdana" w:cs="Verdana"/>
                <w:sz w:val="18"/>
                <w:szCs w:val="18"/>
                <w:lang w:val="en-US"/>
              </w:rPr>
            </w:pPr>
            <w:r w:rsidRPr="00081142">
              <w:rPr>
                <w:rFonts w:ascii="Verdana" w:eastAsia="Verdana" w:hAnsi="Verdana" w:cs="Verdana"/>
                <w:b/>
                <w:bCs/>
                <w:sz w:val="18"/>
                <w:szCs w:val="18"/>
                <w:lang w:val="en-US"/>
              </w:rPr>
              <w:t xml:space="preserve">As a specific application terms (e.g. based on </w:t>
            </w:r>
            <w:proofErr w:type="spellStart"/>
            <w:r w:rsidRPr="00081142">
              <w:rPr>
                <w:rFonts w:ascii="Verdana" w:eastAsia="Verdana" w:hAnsi="Verdana" w:cs="Verdana"/>
                <w:b/>
                <w:bCs/>
                <w:sz w:val="18"/>
                <w:szCs w:val="18"/>
                <w:lang w:val="en-US"/>
              </w:rPr>
              <w:t>harmonised</w:t>
            </w:r>
            <w:proofErr w:type="spellEnd"/>
            <w:r w:rsidRPr="00081142">
              <w:rPr>
                <w:rFonts w:ascii="Verdana" w:eastAsia="Verdana" w:hAnsi="Verdana" w:cs="Verdana"/>
                <w:b/>
                <w:bCs/>
                <w:sz w:val="18"/>
                <w:szCs w:val="18"/>
                <w:lang w:val="en-US"/>
              </w:rPr>
              <w:t xml:space="preserve"> European standards)?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jc w:val="center"/>
              <w:rPr>
                <w:rFonts w:ascii="Verdana" w:eastAsia="Verdana" w:hAnsi="Verdana" w:cs="Verdana"/>
                <w:sz w:val="18"/>
                <w:szCs w:val="18"/>
              </w:rPr>
            </w:pPr>
            <w:r>
              <w:rPr>
                <w:rFonts w:ascii="Verdana" w:eastAsia="Verdana" w:hAnsi="Verdana" w:cs="Verdana"/>
                <w:b/>
                <w:bCs/>
                <w:sz w:val="18"/>
                <w:szCs w:val="18"/>
              </w:rPr>
              <w:t xml:space="preserve">Both?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Belgium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9C4B85">
            <w:pPr>
              <w:rPr>
                <w:rFonts w:ascii="Verdana" w:eastAsia="Verdana" w:hAnsi="Verdana" w:cs="Verdana"/>
                <w:sz w:val="18"/>
                <w:szCs w:val="18"/>
              </w:rPr>
            </w:pPr>
            <w:r>
              <w:rPr>
                <w:rFonts w:ascii="Verdana" w:eastAsia="Verdana" w:hAnsi="Verdana" w:cs="Verdana"/>
                <w:sz w:val="18"/>
                <w:szCs w:val="18"/>
              </w:rPr>
              <w: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9C4B85">
            <w:pPr>
              <w:rPr>
                <w:rFonts w:ascii="Verdana" w:eastAsia="Verdana" w:hAnsi="Verdana" w:cs="Verdana"/>
                <w:sz w:val="18"/>
                <w:szCs w:val="18"/>
              </w:rPr>
            </w:pPr>
            <w:r>
              <w:rPr>
                <w:rFonts w:ascii="Verdana" w:eastAsia="Verdana" w:hAnsi="Verdana" w:cs="Verdana"/>
                <w:sz w:val="18"/>
                <w:szCs w:val="18"/>
              </w:rPr>
              <w: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At this point of time, Sweden is not of the opinion that there is a reason to change the Swedish Telecommunication Act. However, the development of a recommendation for a common European spectrum regulation for radio applications operating below 9 kHz would be acceptable.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Since both inductive applications and specific applications are in operation in Sweden, a spectrum regulation should take into account both.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Azerbaijan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harmonization approach may be better for the Digital Single Market.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harmonization approach may be better for the Digital Single Market.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harmonization approach may be better for the Digital Single Market.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Belarus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consider that radio applications operating below 9 kHz should be subjected to the general conditions of usage (inductive, ULP-AMI or specific SRD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It is highly unlikely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Please, see below.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Please, see below.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Our preference is to have a generic application term. Nevertheless, this may only occur after evaluating the different applications that may be accommodated below 8.3 kHz.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 xml:space="preserve">Bosnia </w:t>
            </w:r>
            <w:r>
              <w:rPr>
                <w:rFonts w:ascii="Verdana" w:eastAsia="Verdana" w:hAnsi="Verdana" w:cs="Verdana"/>
                <w:sz w:val="18"/>
                <w:szCs w:val="18"/>
              </w:rPr>
              <w:lastRenderedPageBreak/>
              <w:t>Herzegovina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lastRenderedPageBreak/>
              <w:t>Harmonised</w:t>
            </w:r>
            <w:proofErr w:type="spellEnd"/>
            <w:r w:rsidRPr="00081142">
              <w:rPr>
                <w:rFonts w:ascii="Verdana" w:eastAsia="Verdana" w:hAnsi="Verdana" w:cs="Verdana"/>
                <w:sz w:val="18"/>
                <w:szCs w:val="18"/>
                <w:lang w:val="en-US"/>
              </w:rPr>
              <w:t xml:space="preserve"> standards </w:t>
            </w:r>
            <w:r w:rsidRPr="00081142">
              <w:rPr>
                <w:rFonts w:ascii="Verdana" w:eastAsia="Verdana" w:hAnsi="Verdana" w:cs="Verdana"/>
                <w:sz w:val="18"/>
                <w:szCs w:val="18"/>
                <w:lang w:val="en-US"/>
              </w:rPr>
              <w:lastRenderedPageBreak/>
              <w:t xml:space="preserve">are needed due to stipulations of the Law on Communications in </w:t>
            </w:r>
            <w:proofErr w:type="spellStart"/>
            <w:r w:rsidRPr="00081142">
              <w:rPr>
                <w:rFonts w:ascii="Verdana" w:eastAsia="Verdana" w:hAnsi="Verdana" w:cs="Verdana"/>
                <w:sz w:val="18"/>
                <w:szCs w:val="18"/>
                <w:lang w:val="en-US"/>
              </w:rPr>
              <w:t>BiH</w:t>
            </w:r>
            <w:proofErr w:type="spellEnd"/>
            <w:r w:rsidRPr="00081142">
              <w:rPr>
                <w:rFonts w:ascii="Verdana" w:eastAsia="Verdana" w:hAnsi="Verdana" w:cs="Verdana"/>
                <w:sz w:val="18"/>
                <w:szCs w:val="18"/>
                <w:lang w:val="en-US"/>
              </w:rPr>
              <w:t xml:space="preserve"> on radio equipment: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lastRenderedPageBreak/>
              <w:t>Harmonised</w:t>
            </w:r>
            <w:proofErr w:type="spellEnd"/>
            <w:r w:rsidRPr="00081142">
              <w:rPr>
                <w:rFonts w:ascii="Verdana" w:eastAsia="Verdana" w:hAnsi="Verdana" w:cs="Verdana"/>
                <w:sz w:val="18"/>
                <w:szCs w:val="18"/>
                <w:lang w:val="en-US"/>
              </w:rPr>
              <w:t xml:space="preserve"> standards are </w:t>
            </w:r>
            <w:r w:rsidRPr="00081142">
              <w:rPr>
                <w:rFonts w:ascii="Verdana" w:eastAsia="Verdana" w:hAnsi="Verdana" w:cs="Verdana"/>
                <w:sz w:val="18"/>
                <w:szCs w:val="18"/>
                <w:lang w:val="en-US"/>
              </w:rPr>
              <w:lastRenderedPageBreak/>
              <w:t xml:space="preserve">needed due to stipulations of the Law on Communications in </w:t>
            </w:r>
            <w:proofErr w:type="spellStart"/>
            <w:r w:rsidRPr="00081142">
              <w:rPr>
                <w:rFonts w:ascii="Verdana" w:eastAsia="Verdana" w:hAnsi="Verdana" w:cs="Verdana"/>
                <w:sz w:val="18"/>
                <w:szCs w:val="18"/>
                <w:lang w:val="en-US"/>
              </w:rPr>
              <w:t>BiH</w:t>
            </w:r>
            <w:proofErr w:type="spellEnd"/>
            <w:r w:rsidRPr="00081142">
              <w:rPr>
                <w:rFonts w:ascii="Verdana" w:eastAsia="Verdana" w:hAnsi="Verdana" w:cs="Verdana"/>
                <w:sz w:val="18"/>
                <w:szCs w:val="18"/>
                <w:lang w:val="en-US"/>
              </w:rPr>
              <w:t xml:space="preserve"> on radio equipment: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Article 34. </w:t>
            </w:r>
            <w:proofErr w:type="gramStart"/>
            <w:r w:rsidRPr="00081142">
              <w:rPr>
                <w:rFonts w:ascii="Verdana" w:eastAsia="Verdana" w:hAnsi="Verdana" w:cs="Verdana"/>
                <w:sz w:val="18"/>
                <w:szCs w:val="18"/>
                <w:lang w:val="en-US"/>
              </w:rPr>
              <w:t>paragraph</w:t>
            </w:r>
            <w:proofErr w:type="gramEnd"/>
            <w:r w:rsidRPr="00081142">
              <w:rPr>
                <w:rFonts w:ascii="Verdana" w:eastAsia="Verdana" w:hAnsi="Verdana" w:cs="Verdana"/>
                <w:sz w:val="18"/>
                <w:szCs w:val="18"/>
                <w:lang w:val="en-US"/>
              </w:rPr>
              <w:t xml:space="preserve"> 3: </w:t>
            </w:r>
            <w:r w:rsidRPr="00081142">
              <w:rPr>
                <w:rFonts w:ascii="Verdana" w:eastAsia="Verdana" w:hAnsi="Verdana" w:cs="Verdana"/>
                <w:sz w:val="18"/>
                <w:szCs w:val="18"/>
                <w:lang w:val="en-US"/>
              </w:rPr>
              <w:br/>
              <w:t xml:space="preserve">3. Any apparatus that meets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standards of the European Union shall be presumed to be in compliance with paragraphs (1) and (2) of this Article. </w:t>
            </w:r>
            <w:r w:rsidRPr="00081142">
              <w:rPr>
                <w:rFonts w:ascii="Verdana" w:eastAsia="Verdana" w:hAnsi="Verdana" w:cs="Verdana"/>
                <w:sz w:val="18"/>
                <w:szCs w:val="18"/>
                <w:lang w:val="en-US"/>
              </w:rPr>
              <w:br/>
              <w:t xml:space="preserve">(Note: paragraph 1 and 2 stipulate essential requirements of safety, EMC and use of spectrum)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Article 35 </w:t>
            </w:r>
            <w:r w:rsidRPr="00081142">
              <w:rPr>
                <w:rFonts w:ascii="Verdana" w:eastAsia="Verdana" w:hAnsi="Verdana" w:cs="Verdana"/>
                <w:sz w:val="18"/>
                <w:szCs w:val="18"/>
                <w:lang w:val="en-US"/>
              </w:rPr>
              <w:br/>
              <w:t xml:space="preserve">Putting into Service and Right to Connect </w:t>
            </w:r>
            <w:r w:rsidRPr="00081142">
              <w:rPr>
                <w:rFonts w:ascii="Verdana" w:eastAsia="Verdana" w:hAnsi="Verdana" w:cs="Verdana"/>
                <w:sz w:val="18"/>
                <w:szCs w:val="18"/>
                <w:lang w:val="en-US"/>
              </w:rPr>
              <w:br/>
              <w:t xml:space="preserve">1. Any apparatus that complies with the essential requirements of Article 34 and has been declared in conformity with the applicable conformity assessment procedure as laid down in relevant European Directives and affixed with the CE conformity marking shall be allowed to be put into service for its intended use.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lastRenderedPageBreak/>
              <w:t>Harmonised</w:t>
            </w:r>
            <w:proofErr w:type="spellEnd"/>
            <w:r w:rsidRPr="00081142">
              <w:rPr>
                <w:rFonts w:ascii="Verdana" w:eastAsia="Verdana" w:hAnsi="Verdana" w:cs="Verdana"/>
                <w:sz w:val="18"/>
                <w:szCs w:val="18"/>
                <w:lang w:val="en-US"/>
              </w:rPr>
              <w:t xml:space="preserve"> standards are </w:t>
            </w:r>
            <w:r w:rsidRPr="00081142">
              <w:rPr>
                <w:rFonts w:ascii="Verdana" w:eastAsia="Verdana" w:hAnsi="Verdana" w:cs="Verdana"/>
                <w:sz w:val="18"/>
                <w:szCs w:val="18"/>
                <w:lang w:val="en-US"/>
              </w:rPr>
              <w:lastRenderedPageBreak/>
              <w:t xml:space="preserve">needed due to stipulations of the Law on Communications in </w:t>
            </w:r>
            <w:proofErr w:type="spellStart"/>
            <w:r w:rsidRPr="00081142">
              <w:rPr>
                <w:rFonts w:ascii="Verdana" w:eastAsia="Verdana" w:hAnsi="Verdana" w:cs="Verdana"/>
                <w:sz w:val="18"/>
                <w:szCs w:val="18"/>
                <w:lang w:val="en-US"/>
              </w:rPr>
              <w:t>BiH</w:t>
            </w:r>
            <w:proofErr w:type="spellEnd"/>
            <w:r w:rsidRPr="00081142">
              <w:rPr>
                <w:rFonts w:ascii="Verdana" w:eastAsia="Verdana" w:hAnsi="Verdana" w:cs="Verdana"/>
                <w:sz w:val="18"/>
                <w:szCs w:val="18"/>
                <w:lang w:val="en-US"/>
              </w:rPr>
              <w:t xml:space="preserve"> on radio equipment: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0B339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Default="000B339D">
            <w:pPr>
              <w:rPr>
                <w:rFonts w:ascii="Verdana" w:eastAsia="Verdana" w:hAnsi="Verdana" w:cs="Verdana"/>
                <w:sz w:val="18"/>
                <w:szCs w:val="18"/>
              </w:rPr>
            </w:pPr>
            <w:r>
              <w:rPr>
                <w:rFonts w:ascii="Verdana" w:eastAsia="Verdana" w:hAnsi="Verdana" w:cs="Verdana"/>
                <w:sz w:val="18"/>
                <w:szCs w:val="18"/>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Pr="00081142" w:rsidRDefault="000B339D">
            <w:pPr>
              <w:rPr>
                <w:rFonts w:ascii="Verdana" w:eastAsia="Verdana" w:hAnsi="Verdana" w:cs="Verdana"/>
                <w:sz w:val="18"/>
                <w:szCs w:val="18"/>
                <w:lang w:val="en-US"/>
              </w:rPr>
            </w:pPr>
            <w:r>
              <w:rPr>
                <w:rFonts w:ascii="Verdana" w:eastAsia="Verdana" w:hAnsi="Verdana" w:cs="Verdana"/>
                <w:sz w:val="18"/>
                <w:szCs w:val="18"/>
                <w:lang w:val="en-US"/>
              </w:rPr>
              <w: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Pr="00081142" w:rsidRDefault="000B339D">
            <w:pPr>
              <w:rPr>
                <w:rFonts w:ascii="Verdana" w:eastAsia="Verdana" w:hAnsi="Verdana" w:cs="Verdana"/>
                <w:sz w:val="18"/>
                <w:szCs w:val="18"/>
                <w:lang w:val="en-US"/>
              </w:rPr>
            </w:pPr>
            <w:r>
              <w:rPr>
                <w:rFonts w:ascii="Verdana" w:eastAsia="Verdana" w:hAnsi="Verdana" w:cs="Verdana"/>
                <w:sz w:val="18"/>
                <w:szCs w:val="18"/>
                <w:lang w:val="en-US"/>
              </w:rPr>
              <w:t>Yes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Default="000B339D">
            <w:pPr>
              <w:rPr>
                <w:rFonts w:ascii="Verdana" w:eastAsia="Verdana" w:hAnsi="Verdana" w:cs="Verdana"/>
                <w:sz w:val="18"/>
                <w:szCs w:val="18"/>
              </w:rPr>
            </w:pPr>
            <w:r>
              <w:rPr>
                <w:rFonts w:ascii="Verdana" w:eastAsia="Verdana" w:hAnsi="Verdana" w:cs="Verdana"/>
                <w:sz w:val="18"/>
                <w:szCs w:val="18"/>
              </w:rPr>
              <w:t>-</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non-specific SRD, inductive applications, ISM should all be considered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based on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European standards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As a generic application term.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 generic application can be </w:t>
            </w:r>
            <w:proofErr w:type="spellStart"/>
            <w:r w:rsidRPr="00081142">
              <w:rPr>
                <w:rFonts w:ascii="Verdana" w:eastAsia="Verdana" w:hAnsi="Verdana" w:cs="Verdana"/>
                <w:sz w:val="18"/>
                <w:szCs w:val="18"/>
                <w:lang w:val="en-US"/>
              </w:rPr>
              <w:t>diffecult</w:t>
            </w:r>
            <w:proofErr w:type="spellEnd"/>
            <w:r w:rsidRPr="00081142">
              <w:rPr>
                <w:rFonts w:ascii="Verdana" w:eastAsia="Verdana" w:hAnsi="Verdana" w:cs="Verdana"/>
                <w:sz w:val="18"/>
                <w:szCs w:val="18"/>
                <w:lang w:val="en-US"/>
              </w:rPr>
              <w:t xml:space="preserve"> to </w:t>
            </w:r>
            <w:proofErr w:type="spellStart"/>
            <w:r w:rsidRPr="00081142">
              <w:rPr>
                <w:rFonts w:ascii="Verdana" w:eastAsia="Verdana" w:hAnsi="Verdana" w:cs="Verdana"/>
                <w:sz w:val="18"/>
                <w:szCs w:val="18"/>
                <w:lang w:val="en-US"/>
              </w:rPr>
              <w:t>achive</w:t>
            </w:r>
            <w:proofErr w:type="spellEnd"/>
            <w:r w:rsidRPr="00081142">
              <w:rPr>
                <w:rFonts w:ascii="Verdana" w:eastAsia="Verdana" w:hAnsi="Verdana" w:cs="Verdana"/>
                <w:sz w:val="18"/>
                <w:szCs w:val="18"/>
                <w:lang w:val="en-US"/>
              </w:rPr>
              <w:t xml:space="preserve">. We seek a harmonized approach across EU.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See above.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See above.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use of both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application terms, generic and specific, would allow for the administrations to apply the </w:t>
            </w:r>
            <w:r w:rsidRPr="00081142">
              <w:rPr>
                <w:rFonts w:ascii="Verdana" w:eastAsia="Verdana" w:hAnsi="Verdana" w:cs="Verdana"/>
                <w:sz w:val="18"/>
                <w:szCs w:val="18"/>
                <w:lang w:val="en-US"/>
              </w:rPr>
              <w:lastRenderedPageBreak/>
              <w:t xml:space="preserve">regulation depending on the national needs.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Not the case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Specific application terms (e.g. based on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European standards).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Not the case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X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E.g. included into inductive applications in ERC recommendation 70-03 on Relating to the use of Short Range Devices.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E.g. harmonized European standard for inductive applications operating below 9 kHz.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take in to consideration both general and specific application conditions. </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See explanations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See explanations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See explanations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Since an increase in applications using spectrum below 9 kHz is expected it seems necessary to introduce some form of regulation for these applications in order not to introduce interference to applications operating above 9 kHz (in terms of power limitations, </w:t>
            </w:r>
            <w:proofErr w:type="spellStart"/>
            <w:r w:rsidRPr="00081142">
              <w:rPr>
                <w:rFonts w:ascii="Verdana" w:eastAsia="Verdana" w:hAnsi="Verdana" w:cs="Verdana"/>
                <w:sz w:val="18"/>
                <w:szCs w:val="18"/>
                <w:lang w:val="en-US"/>
              </w:rPr>
              <w:t>etc</w:t>
            </w:r>
            <w:proofErr w:type="spellEnd"/>
            <w:r w:rsidRPr="00081142">
              <w:rPr>
                <w:rFonts w:ascii="Verdana" w:eastAsia="Verdana" w:hAnsi="Verdana" w:cs="Verdana"/>
                <w:sz w:val="18"/>
                <w:szCs w:val="18"/>
                <w:lang w:val="en-US"/>
              </w:rPr>
              <w:t xml:space="preserv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Estonia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 generic application term would be suitable.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A specific application term would be suitable as</w:t>
            </w:r>
            <w:r w:rsidR="002F0E72">
              <w:rPr>
                <w:rFonts w:ascii="Verdana" w:eastAsia="Verdana" w:hAnsi="Verdana" w:cs="Verdana"/>
                <w:sz w:val="18"/>
                <w:szCs w:val="18"/>
                <w:lang w:val="en-US"/>
              </w:rPr>
              <w:t xml:space="preserve"> </w:t>
            </w:r>
            <w:r w:rsidRPr="00081142">
              <w:rPr>
                <w:rFonts w:ascii="Verdana" w:eastAsia="Verdana" w:hAnsi="Verdana" w:cs="Verdana"/>
                <w:sz w:val="18"/>
                <w:szCs w:val="18"/>
                <w:lang w:val="en-US"/>
              </w:rPr>
              <w:t xml:space="preserve">well.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In our opinion it would be better if it is </w:t>
            </w:r>
            <w:proofErr w:type="spellStart"/>
            <w:r w:rsidRPr="00081142">
              <w:rPr>
                <w:rFonts w:ascii="Verdana" w:eastAsia="Verdana" w:hAnsi="Verdana" w:cs="Verdana"/>
                <w:sz w:val="18"/>
                <w:szCs w:val="18"/>
                <w:lang w:val="en-US"/>
              </w:rPr>
              <w:t>realised</w:t>
            </w:r>
            <w:proofErr w:type="spellEnd"/>
            <w:r w:rsidRPr="00081142">
              <w:rPr>
                <w:rFonts w:ascii="Verdana" w:eastAsia="Verdana" w:hAnsi="Verdana" w:cs="Verdana"/>
                <w:sz w:val="18"/>
                <w:szCs w:val="18"/>
                <w:lang w:val="en-US"/>
              </w:rPr>
              <w:t xml:space="preserve"> only one way.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Depends on both emission limits and specification of radio application.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Depends on both emission limits and specification of radio application.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Both as a generic and specific application terms.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prefer CEPT/ECC spectrum regulation for radio applications below 9 kHz realized as generic application term via EC Decision of SRD and ERC REC 70-03.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prefer CEPT/ECC spectrum regulation for radio applications below 9 kHz based on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European standards.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prefer CEPT/ECC spectrum regulation for radio applications below 9 kHz realized as generic application term via EC Decision of SRD and ERC REC 70-03 based on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European standards. </w:t>
            </w:r>
          </w:p>
        </w:tc>
      </w:tr>
      <w:tr w:rsidR="00815B2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r>
              <w:rPr>
                <w:rFonts w:ascii="Verdana" w:eastAsia="Verdana" w:hAnsi="Verdana" w:cs="Verdana"/>
                <w:sz w:val="18"/>
                <w:szCs w:val="18"/>
              </w:rPr>
              <w:t>Russian Federation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r>
              <w:rPr>
                <w:rFonts w:ascii="Verdana" w:eastAsia="Verdana" w:hAnsi="Verdana" w:cs="Verdana"/>
                <w:sz w:val="18"/>
                <w:szCs w:val="18"/>
              </w:rPr>
              <w:t>Both</w:t>
            </w:r>
          </w:p>
        </w:tc>
      </w:tr>
      <w:tr w:rsidR="008776F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 xml:space="preserve">Yes, both </w:t>
            </w:r>
          </w:p>
        </w:tc>
      </w:tr>
    </w:tbl>
    <w:p w:rsidR="008776F7" w:rsidRPr="00081142" w:rsidRDefault="002C6B8E">
      <w:pPr>
        <w:pStyle w:val="Questionarie-instance"/>
        <w:keepLines/>
        <w:rPr>
          <w:rFonts w:ascii="Verdana" w:eastAsia="Verdana" w:hAnsi="Verdana" w:cs="Verdana"/>
          <w:sz w:val="18"/>
          <w:szCs w:val="18"/>
          <w:lang w:val="en-US"/>
        </w:rPr>
      </w:pPr>
      <w:r w:rsidRPr="00081142">
        <w:rPr>
          <w:rFonts w:ascii="Verdana" w:eastAsia="Verdana" w:hAnsi="Verdana" w:cs="Verdana"/>
          <w:b/>
          <w:bCs/>
          <w:sz w:val="18"/>
          <w:szCs w:val="18"/>
          <w:lang w:val="en-US"/>
        </w:rPr>
        <w:t xml:space="preserve">Question 2.2: </w:t>
      </w:r>
      <w:r w:rsidRPr="00081142">
        <w:rPr>
          <w:rStyle w:val="Questionarie-instanceQuestion-text"/>
          <w:rFonts w:ascii="Verdana" w:eastAsia="Verdana" w:hAnsi="Verdana" w:cs="Verdana"/>
          <w:sz w:val="18"/>
          <w:szCs w:val="18"/>
          <w:lang w:val="en-US"/>
        </w:rPr>
        <w:t xml:space="preserve">Please explain your view here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49"/>
        <w:gridCol w:w="8548"/>
      </w:tblGrid>
      <w:tr w:rsidR="008776F7" w:rsidRPr="009615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961565">
            <w:pPr>
              <w:jc w:val="center"/>
              <w:rPr>
                <w:rFonts w:ascii="Verdana" w:eastAsia="Verdana" w:hAnsi="Verdana" w:cs="Verdana"/>
                <w:sz w:val="18"/>
                <w:szCs w:val="18"/>
                <w:lang w:val="en-US"/>
              </w:rPr>
            </w:pPr>
            <w:r>
              <w:rPr>
                <w:rFonts w:ascii="Verdana" w:eastAsia="Verdana" w:hAnsi="Verdana" w:cs="Verdana"/>
                <w:b/>
                <w:bCs/>
                <w:sz w:val="18"/>
                <w:szCs w:val="18"/>
                <w:lang w:val="en-US"/>
              </w:rPr>
              <w:lastRenderedPageBreak/>
              <w:t>Country</w:t>
            </w:r>
            <w:r w:rsidR="002C6B8E" w:rsidRPr="00081142">
              <w:rPr>
                <w:rFonts w:ascii="Verdana" w:eastAsia="Verdana" w:hAnsi="Verdana" w:cs="Verdana"/>
                <w:b/>
                <w:bCs/>
                <w:sz w:val="18"/>
                <w:szCs w:val="18"/>
                <w:lang w:val="en-US"/>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961565" w:rsidRDefault="00961565">
            <w:pPr>
              <w:jc w:val="center"/>
              <w:rPr>
                <w:rFonts w:ascii="Verdana" w:eastAsia="Verdana" w:hAnsi="Verdana" w:cs="Verdana"/>
                <w:b/>
                <w:sz w:val="18"/>
                <w:szCs w:val="18"/>
                <w:lang w:val="en-US"/>
              </w:rPr>
            </w:pPr>
            <w:r w:rsidRPr="00961565">
              <w:rPr>
                <w:rFonts w:ascii="Verdana" w:eastAsia="Verdana" w:hAnsi="Verdana" w:cs="Verdana"/>
                <w:b/>
                <w:sz w:val="18"/>
                <w:szCs w:val="18"/>
                <w:lang w:val="en-US"/>
              </w:rPr>
              <w:t>Explanation</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Usage should be technically well defined.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Belgium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BIPT requests </w:t>
            </w:r>
            <w:proofErr w:type="gramStart"/>
            <w:r w:rsidRPr="00081142">
              <w:rPr>
                <w:rFonts w:ascii="Verdana" w:eastAsia="Verdana" w:hAnsi="Verdana" w:cs="Verdana"/>
                <w:sz w:val="18"/>
                <w:szCs w:val="18"/>
                <w:lang w:val="en-US"/>
              </w:rPr>
              <w:t>that :</w:t>
            </w:r>
            <w:proofErr w:type="gramEnd"/>
            <w:r w:rsidRPr="00081142">
              <w:rPr>
                <w:rFonts w:ascii="Verdana" w:eastAsia="Verdana" w:hAnsi="Verdana" w:cs="Verdana"/>
                <w:sz w:val="18"/>
                <w:szCs w:val="18"/>
                <w:lang w:val="en-US"/>
              </w:rPr>
              <w:t xml:space="preserve"> </w:t>
            </w:r>
            <w:r w:rsidRPr="00081142">
              <w:rPr>
                <w:rFonts w:ascii="Verdana" w:eastAsia="Verdana" w:hAnsi="Verdana" w:cs="Verdana"/>
                <w:sz w:val="18"/>
                <w:szCs w:val="18"/>
                <w:lang w:val="en-US"/>
              </w:rPr>
              <w:br/>
              <w:t xml:space="preserve">1) the applications below 9 kHz be added to the ERC recommendation 70-03. </w:t>
            </w:r>
            <w:r w:rsidRPr="00081142">
              <w:rPr>
                <w:rFonts w:ascii="Verdana" w:eastAsia="Verdana" w:hAnsi="Verdana" w:cs="Verdana"/>
                <w:sz w:val="18"/>
                <w:szCs w:val="18"/>
                <w:lang w:val="en-US"/>
              </w:rPr>
              <w:br/>
              <w:t xml:space="preserve">2) The standard «ETSI EN 303 447 Inductive loop systems for robotic mowers in the frequency range 0 Hz to 148,5 kHz;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 covering the essential requirements of article 3.2 of Directive 2014/53/EU” be published as a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 as quickly as possible. </w:t>
            </w:r>
            <w:r w:rsidRPr="00081142">
              <w:rPr>
                <w:rFonts w:ascii="Verdana" w:eastAsia="Verdana" w:hAnsi="Verdana" w:cs="Verdana"/>
                <w:sz w:val="18"/>
                <w:szCs w:val="18"/>
                <w:lang w:val="en-US"/>
              </w:rPr>
              <w:br/>
              <w:t xml:space="preserve">3) </w:t>
            </w:r>
            <w:proofErr w:type="gramStart"/>
            <w:r w:rsidRPr="00081142">
              <w:rPr>
                <w:rFonts w:ascii="Verdana" w:eastAsia="Verdana" w:hAnsi="Verdana" w:cs="Verdana"/>
                <w:sz w:val="18"/>
                <w:szCs w:val="18"/>
                <w:lang w:val="en-US"/>
              </w:rPr>
              <w:t>for</w:t>
            </w:r>
            <w:proofErr w:type="gramEnd"/>
            <w:r w:rsidRPr="00081142">
              <w:rPr>
                <w:rFonts w:ascii="Verdana" w:eastAsia="Verdana" w:hAnsi="Verdana" w:cs="Verdana"/>
                <w:sz w:val="18"/>
                <w:szCs w:val="18"/>
                <w:lang w:val="en-US"/>
              </w:rPr>
              <w:t xml:space="preserve"> the EU: the frequency range of the radio spectrum decision (DECISION No 676/2002/EC) and the RED should be aligned.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RIS for frequency use &lt; 9 kHz is required to facilitate manufacturers in the development of equipment and ensure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regulation.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regulation ensures a bigger market and the availability of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spectrum and associated conditions of use determine article 10.10 RED marking.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Based on the understanding that a number of radio applications capable to operate below 9 kHz could be introduced in the European market, Malta considers that having a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regime at a CEPT/ECC level would be beneficial.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So far, there were no requirements for using band below 9 kHz, but the future use of the band needs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European standards for applications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As described under Question 1, in Germany there is no legal basis for frequency </w:t>
            </w:r>
            <w:proofErr w:type="spellStart"/>
            <w:r w:rsidRPr="00081142">
              <w:rPr>
                <w:rFonts w:ascii="Verdana" w:eastAsia="Verdana" w:hAnsi="Verdana" w:cs="Verdana"/>
                <w:sz w:val="18"/>
                <w:szCs w:val="18"/>
                <w:lang w:val="en-US"/>
              </w:rPr>
              <w:t>authorisations</w:t>
            </w:r>
            <w:proofErr w:type="spellEnd"/>
            <w:r w:rsidRPr="00081142">
              <w:rPr>
                <w:rFonts w:ascii="Verdana" w:eastAsia="Verdana" w:hAnsi="Verdana" w:cs="Verdana"/>
                <w:sz w:val="18"/>
                <w:szCs w:val="18"/>
                <w:lang w:val="en-US"/>
              </w:rPr>
              <w:t xml:space="preserve"> for applications operating below 9 kHz. That means that any </w:t>
            </w:r>
            <w:proofErr w:type="spellStart"/>
            <w:r w:rsidRPr="00081142">
              <w:rPr>
                <w:rFonts w:ascii="Verdana" w:eastAsia="Verdana" w:hAnsi="Verdana" w:cs="Verdana"/>
                <w:sz w:val="18"/>
                <w:szCs w:val="18"/>
                <w:lang w:val="en-US"/>
              </w:rPr>
              <w:t>harmonisation</w:t>
            </w:r>
            <w:proofErr w:type="spellEnd"/>
            <w:r w:rsidRPr="00081142">
              <w:rPr>
                <w:rFonts w:ascii="Verdana" w:eastAsia="Verdana" w:hAnsi="Verdana" w:cs="Verdana"/>
                <w:sz w:val="18"/>
                <w:szCs w:val="18"/>
                <w:lang w:val="en-US"/>
              </w:rPr>
              <w:t xml:space="preserve"> on CEPT level could not be formally implemented in Germany. However, given that the German legal situation w.r.t. frequency regulation does not restrict applications operating below 9 kHz and considering the fragmented situation within CEPT, which may benefit from a certain form of </w:t>
            </w:r>
            <w:proofErr w:type="spellStart"/>
            <w:r w:rsidRPr="00081142">
              <w:rPr>
                <w:rFonts w:ascii="Verdana" w:eastAsia="Verdana" w:hAnsi="Verdana" w:cs="Verdana"/>
                <w:sz w:val="18"/>
                <w:szCs w:val="18"/>
                <w:lang w:val="en-US"/>
              </w:rPr>
              <w:t>harmonisation</w:t>
            </w:r>
            <w:proofErr w:type="spellEnd"/>
            <w:r w:rsidRPr="00081142">
              <w:rPr>
                <w:rFonts w:ascii="Verdana" w:eastAsia="Verdana" w:hAnsi="Verdana" w:cs="Verdana"/>
                <w:sz w:val="18"/>
                <w:szCs w:val="18"/>
                <w:lang w:val="en-US"/>
              </w:rPr>
              <w:t xml:space="preserve">, Germany is of the view that a potential (non-mandatory) </w:t>
            </w:r>
            <w:proofErr w:type="spellStart"/>
            <w:r w:rsidRPr="00081142">
              <w:rPr>
                <w:rFonts w:ascii="Verdana" w:eastAsia="Verdana" w:hAnsi="Verdana" w:cs="Verdana"/>
                <w:sz w:val="18"/>
                <w:szCs w:val="18"/>
                <w:lang w:val="en-US"/>
              </w:rPr>
              <w:t>harmonisation</w:t>
            </w:r>
            <w:proofErr w:type="spellEnd"/>
            <w:r w:rsidRPr="00081142">
              <w:rPr>
                <w:rFonts w:ascii="Verdana" w:eastAsia="Verdana" w:hAnsi="Verdana" w:cs="Verdana"/>
                <w:sz w:val="18"/>
                <w:szCs w:val="18"/>
                <w:lang w:val="en-US"/>
              </w:rPr>
              <w:t xml:space="preserve"> in CEPT should be as generic and permissive as possible.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Luxembourg</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As you mentioned in the introduction </w:t>
            </w:r>
            <w:proofErr w:type="gramStart"/>
            <w:r w:rsidRPr="00081142">
              <w:rPr>
                <w:rFonts w:ascii="Verdana" w:eastAsia="Verdana" w:hAnsi="Verdana" w:cs="Verdana"/>
                <w:sz w:val="18"/>
                <w:szCs w:val="18"/>
                <w:lang w:val="en-US"/>
              </w:rPr>
              <w:t>" ...</w:t>
            </w:r>
            <w:proofErr w:type="gramEnd"/>
            <w:r w:rsidRPr="00081142">
              <w:rPr>
                <w:rFonts w:ascii="Verdana" w:eastAsia="Verdana" w:hAnsi="Verdana" w:cs="Verdana"/>
                <w:sz w:val="18"/>
                <w:szCs w:val="18"/>
                <w:lang w:val="en-US"/>
              </w:rPr>
              <w:t xml:space="preserve">a large number of applications at frequencies below 9 kHz are in use in Europe." it would be helpful to find a solution where these </w:t>
            </w:r>
            <w:proofErr w:type="spellStart"/>
            <w:r w:rsidRPr="00081142">
              <w:rPr>
                <w:rFonts w:ascii="Verdana" w:eastAsia="Verdana" w:hAnsi="Verdana" w:cs="Verdana"/>
                <w:sz w:val="18"/>
                <w:szCs w:val="18"/>
                <w:lang w:val="en-US"/>
              </w:rPr>
              <w:t>equipments</w:t>
            </w:r>
            <w:proofErr w:type="spellEnd"/>
            <w:r w:rsidRPr="00081142">
              <w:rPr>
                <w:rFonts w:ascii="Verdana" w:eastAsia="Verdana" w:hAnsi="Verdana" w:cs="Verdana"/>
                <w:sz w:val="18"/>
                <w:szCs w:val="18"/>
                <w:lang w:val="en-US"/>
              </w:rPr>
              <w:t xml:space="preserve"> could coexist under 9 kHz without problems.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Besides formally allowing the use we don’t see the need for spectrum regulation for applications below 9 kHz since many applications already exist and no interference problems have been reported.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Macedonia (FYROM)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no requests for using the spectrum below 9 kHz </w:t>
            </w:r>
          </w:p>
        </w:tc>
      </w:tr>
      <w:tr w:rsidR="000B339D"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Default="000B339D">
            <w:pPr>
              <w:rPr>
                <w:rFonts w:ascii="Verdana" w:eastAsia="Verdana" w:hAnsi="Verdana" w:cs="Verdana"/>
                <w:sz w:val="18"/>
                <w:szCs w:val="18"/>
              </w:rPr>
            </w:pPr>
            <w:r>
              <w:rPr>
                <w:rFonts w:ascii="Verdana" w:eastAsia="Verdana" w:hAnsi="Verdana" w:cs="Verdana"/>
                <w:sz w:val="18"/>
                <w:szCs w:val="18"/>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B339D" w:rsidRPr="00081142" w:rsidRDefault="000B339D" w:rsidP="000B339D">
            <w:pPr>
              <w:rPr>
                <w:rFonts w:ascii="Verdana" w:eastAsia="Verdana" w:hAnsi="Verdana" w:cs="Verdana"/>
                <w:sz w:val="18"/>
                <w:szCs w:val="18"/>
                <w:lang w:val="en-US"/>
              </w:rPr>
            </w:pPr>
            <w:proofErr w:type="spellStart"/>
            <w:r w:rsidRPr="000B339D">
              <w:rPr>
                <w:rFonts w:ascii="Verdana" w:eastAsia="Verdana" w:hAnsi="Verdana" w:cs="Verdana"/>
                <w:sz w:val="18"/>
                <w:szCs w:val="18"/>
                <w:lang w:val="en-US"/>
              </w:rPr>
              <w:t>Harmonised</w:t>
            </w:r>
            <w:proofErr w:type="spellEnd"/>
            <w:r w:rsidRPr="000B339D">
              <w:rPr>
                <w:rFonts w:ascii="Verdana" w:eastAsia="Verdana" w:hAnsi="Verdana" w:cs="Verdana"/>
                <w:sz w:val="18"/>
                <w:szCs w:val="18"/>
                <w:lang w:val="en-US"/>
              </w:rPr>
              <w:t xml:space="preserve"> European standards will make easier the implementation of radio application operating below 9 kHz</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The radio equipment already on the market using frequencies below 9 kHz </w:t>
            </w:r>
            <w:proofErr w:type="gramStart"/>
            <w:r w:rsidRPr="00081142">
              <w:rPr>
                <w:rFonts w:ascii="Verdana" w:eastAsia="Verdana" w:hAnsi="Verdana" w:cs="Verdana"/>
                <w:sz w:val="18"/>
                <w:szCs w:val="18"/>
                <w:lang w:val="en-US"/>
              </w:rPr>
              <w:t>are</w:t>
            </w:r>
            <w:proofErr w:type="gramEnd"/>
            <w:r w:rsidRPr="00081142">
              <w:rPr>
                <w:rFonts w:ascii="Verdana" w:eastAsia="Verdana" w:hAnsi="Verdana" w:cs="Verdana"/>
                <w:sz w:val="18"/>
                <w:szCs w:val="18"/>
                <w:lang w:val="en-US"/>
              </w:rPr>
              <w:t xml:space="preserve"> treated as radio equipment under RED. In order to comply with essential requirements from RED, new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standards should be available as soon as possible.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Also, frequencies below 9 kHz are excluded from the Radio Spectrum Decision, which means that any future updates of the EC Decision 2006/771/EC (on SRDs) may not cover </w:t>
            </w:r>
            <w:r w:rsidRPr="00081142">
              <w:rPr>
                <w:rFonts w:ascii="Verdana" w:eastAsia="Verdana" w:hAnsi="Verdana" w:cs="Verdana"/>
                <w:sz w:val="18"/>
                <w:szCs w:val="18"/>
                <w:lang w:val="en-US"/>
              </w:rPr>
              <w:lastRenderedPageBreak/>
              <w:t xml:space="preserve">SRD applications using frequencies below 9 kHz.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lastRenderedPageBreak/>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We do not expect any demand to this band, but necessary regulation steps enabling this band to be used by industry on </w:t>
            </w:r>
            <w:proofErr w:type="spellStart"/>
            <w:r w:rsidRPr="00081142">
              <w:rPr>
                <w:rFonts w:ascii="Verdana" w:eastAsia="Verdana" w:hAnsi="Verdana" w:cs="Verdana"/>
                <w:sz w:val="18"/>
                <w:szCs w:val="18"/>
                <w:lang w:val="en-US"/>
              </w:rPr>
              <w:t>licence</w:t>
            </w:r>
            <w:proofErr w:type="spellEnd"/>
            <w:r w:rsidRPr="00081142">
              <w:rPr>
                <w:rFonts w:ascii="Verdana" w:eastAsia="Verdana" w:hAnsi="Verdana" w:cs="Verdana"/>
                <w:sz w:val="18"/>
                <w:szCs w:val="18"/>
                <w:lang w:val="en-US"/>
              </w:rPr>
              <w:t xml:space="preserve">-exempt based can help to increase spectrum efficiency and economy coming from this band.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Common CEPT regulation is the way to allow optional operation of the radio devices below 9 kHz across Europe.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Ensuring an effective and efficient use of the radio spectrum necessitates that an assessment is made of possible impact on existing or future use (e.g. lightning detection).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 H-field limit specified in EN 303 447 for robotic mowers in the range 0.3-9 kHz is </w:t>
            </w:r>
            <w:proofErr w:type="gramStart"/>
            <w:r w:rsidRPr="00081142">
              <w:rPr>
                <w:rFonts w:ascii="Verdana" w:eastAsia="Verdana" w:hAnsi="Verdana" w:cs="Verdana"/>
                <w:sz w:val="18"/>
                <w:szCs w:val="18"/>
                <w:lang w:val="en-US"/>
              </w:rPr>
              <w:t xml:space="preserve">82 </w:t>
            </w:r>
            <w:proofErr w:type="spellStart"/>
            <w:r w:rsidRPr="00081142">
              <w:rPr>
                <w:rFonts w:ascii="Verdana" w:eastAsia="Verdana" w:hAnsi="Verdana" w:cs="Verdana"/>
                <w:sz w:val="18"/>
                <w:szCs w:val="18"/>
                <w:lang w:val="en-US"/>
              </w:rPr>
              <w:t>dBµA</w:t>
            </w:r>
            <w:proofErr w:type="spellEnd"/>
            <w:r w:rsidRPr="00081142">
              <w:rPr>
                <w:rFonts w:ascii="Verdana" w:eastAsia="Verdana" w:hAnsi="Verdana" w:cs="Verdana"/>
                <w:sz w:val="18"/>
                <w:szCs w:val="18"/>
                <w:lang w:val="en-US"/>
              </w:rPr>
              <w:t>/m at 10m</w:t>
            </w:r>
            <w:proofErr w:type="gramEnd"/>
            <w:r w:rsidRPr="00081142">
              <w:rPr>
                <w:rFonts w:ascii="Verdana" w:eastAsia="Verdana" w:hAnsi="Verdana" w:cs="Verdana"/>
                <w:sz w:val="18"/>
                <w:szCs w:val="18"/>
                <w:lang w:val="en-US"/>
              </w:rPr>
              <w:t xml:space="preserve">. The H-field limit specified in EN 303 454 for metal and object detection sensors in the range 1-9 kHz is 72 </w:t>
            </w:r>
            <w:proofErr w:type="spellStart"/>
            <w:r w:rsidRPr="00081142">
              <w:rPr>
                <w:rFonts w:ascii="Verdana" w:eastAsia="Verdana" w:hAnsi="Verdana" w:cs="Verdana"/>
                <w:sz w:val="18"/>
                <w:szCs w:val="18"/>
                <w:lang w:val="en-US"/>
              </w:rPr>
              <w:t>dBµA</w:t>
            </w:r>
            <w:proofErr w:type="spellEnd"/>
            <w:r w:rsidRPr="00081142">
              <w:rPr>
                <w:rFonts w:ascii="Verdana" w:eastAsia="Verdana" w:hAnsi="Verdana" w:cs="Verdana"/>
                <w:sz w:val="18"/>
                <w:szCs w:val="18"/>
                <w:lang w:val="en-US"/>
              </w:rPr>
              <w:t xml:space="preserve">/m at 10m. In the range 9-148.5 kHz, both fulfil the limits defined in the Annex 9 of REC 70-03. </w:t>
            </w:r>
            <w:r w:rsidRPr="00081142">
              <w:rPr>
                <w:rFonts w:ascii="Verdana" w:eastAsia="Verdana" w:hAnsi="Verdana" w:cs="Verdana"/>
                <w:sz w:val="18"/>
                <w:szCs w:val="18"/>
                <w:lang w:val="en-US"/>
              </w:rPr>
              <w:br/>
              <w:t xml:space="preserve">Both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standard are in the same order of magnitude in the range 0.3-9 kHz.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The H-field limit specified in EN 303 348 for induction loop systems intended to assist the hearing impaired in the range 10 Hz to 9 kHz is </w:t>
            </w:r>
            <w:proofErr w:type="gramStart"/>
            <w:r w:rsidRPr="00081142">
              <w:rPr>
                <w:rFonts w:ascii="Verdana" w:eastAsia="Verdana" w:hAnsi="Verdana" w:cs="Verdana"/>
                <w:sz w:val="18"/>
                <w:szCs w:val="18"/>
                <w:lang w:val="en-US"/>
              </w:rPr>
              <w:t xml:space="preserve">120 </w:t>
            </w:r>
            <w:proofErr w:type="spellStart"/>
            <w:r w:rsidRPr="00081142">
              <w:rPr>
                <w:rFonts w:ascii="Verdana" w:eastAsia="Verdana" w:hAnsi="Verdana" w:cs="Verdana"/>
                <w:sz w:val="18"/>
                <w:szCs w:val="18"/>
                <w:lang w:val="en-US"/>
              </w:rPr>
              <w:t>dBµA</w:t>
            </w:r>
            <w:proofErr w:type="spellEnd"/>
            <w:r w:rsidRPr="00081142">
              <w:rPr>
                <w:rFonts w:ascii="Verdana" w:eastAsia="Verdana" w:hAnsi="Verdana" w:cs="Verdana"/>
                <w:sz w:val="18"/>
                <w:szCs w:val="18"/>
                <w:lang w:val="en-US"/>
              </w:rPr>
              <w:t>/m at furthest point of loop use,</w:t>
            </w:r>
            <w:proofErr w:type="gramEnd"/>
            <w:r w:rsidRPr="00081142">
              <w:rPr>
                <w:rFonts w:ascii="Verdana" w:eastAsia="Verdana" w:hAnsi="Verdana" w:cs="Verdana"/>
                <w:sz w:val="18"/>
                <w:szCs w:val="18"/>
                <w:lang w:val="en-US"/>
              </w:rPr>
              <w:t xml:space="preserve"> which is higher than the two other H-field limit requirements.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A specific approach with regulatory provisions applicable only to specific applications covered by relevant standard seems pragmatic, without excluding the possibility of a generic approach, e.g. by considering a flat limit of 82 or 72 </w:t>
            </w:r>
            <w:proofErr w:type="spellStart"/>
            <w:r w:rsidRPr="00081142">
              <w:rPr>
                <w:rFonts w:ascii="Verdana" w:eastAsia="Verdana" w:hAnsi="Verdana" w:cs="Verdana"/>
                <w:sz w:val="18"/>
                <w:szCs w:val="18"/>
                <w:lang w:val="en-US"/>
              </w:rPr>
              <w:t>dBµA</w:t>
            </w:r>
            <w:proofErr w:type="spellEnd"/>
            <w:r w:rsidRPr="00081142">
              <w:rPr>
                <w:rFonts w:ascii="Verdana" w:eastAsia="Verdana" w:hAnsi="Verdana" w:cs="Verdana"/>
                <w:sz w:val="18"/>
                <w:szCs w:val="18"/>
                <w:lang w:val="en-US"/>
              </w:rPr>
              <w:t xml:space="preserve">/m at 10 </w:t>
            </w:r>
            <w:proofErr w:type="spellStart"/>
            <w:r w:rsidRPr="00081142">
              <w:rPr>
                <w:rFonts w:ascii="Verdana" w:eastAsia="Verdana" w:hAnsi="Verdana" w:cs="Verdana"/>
                <w:sz w:val="18"/>
                <w:szCs w:val="18"/>
                <w:lang w:val="en-US"/>
              </w:rPr>
              <w:t>metres</w:t>
            </w:r>
            <w:proofErr w:type="spellEnd"/>
            <w:r w:rsidRPr="00081142">
              <w:rPr>
                <w:rFonts w:ascii="Verdana" w:eastAsia="Verdana" w:hAnsi="Verdana" w:cs="Verdana"/>
                <w:sz w:val="18"/>
                <w:szCs w:val="18"/>
                <w:lang w:val="en-US"/>
              </w:rPr>
              <w:t xml:space="preserve"> for devices with inductive loop antennas.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2C6B8E">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All parts of spectrum </w:t>
            </w:r>
            <w:proofErr w:type="gramStart"/>
            <w:r w:rsidRPr="00081142">
              <w:rPr>
                <w:rFonts w:ascii="Verdana" w:eastAsia="Verdana" w:hAnsi="Verdana" w:cs="Verdana"/>
                <w:sz w:val="18"/>
                <w:szCs w:val="18"/>
                <w:lang w:val="en-US"/>
              </w:rPr>
              <w:t>is</w:t>
            </w:r>
            <w:proofErr w:type="gramEnd"/>
            <w:r w:rsidRPr="00081142">
              <w:rPr>
                <w:rFonts w:ascii="Verdana" w:eastAsia="Verdana" w:hAnsi="Verdana" w:cs="Verdana"/>
                <w:sz w:val="18"/>
                <w:szCs w:val="18"/>
                <w:lang w:val="en-US"/>
              </w:rPr>
              <w:t xml:space="preserve"> subject of either general (SRD) or individual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The category of </w:t>
            </w:r>
            <w:proofErr w:type="spellStart"/>
            <w:r w:rsidRPr="00081142">
              <w:rPr>
                <w:rFonts w:ascii="Verdana" w:eastAsia="Verdana" w:hAnsi="Verdana" w:cs="Verdana"/>
                <w:sz w:val="18"/>
                <w:szCs w:val="18"/>
                <w:lang w:val="en-US"/>
              </w:rPr>
              <w:t>authorisation</w:t>
            </w:r>
            <w:proofErr w:type="spellEnd"/>
            <w:r w:rsidRPr="00081142">
              <w:rPr>
                <w:rFonts w:ascii="Verdana" w:eastAsia="Verdana" w:hAnsi="Verdana" w:cs="Verdana"/>
                <w:sz w:val="18"/>
                <w:szCs w:val="18"/>
                <w:lang w:val="en-US"/>
              </w:rPr>
              <w:t xml:space="preserve"> depends on both emission limits and specification of radio application.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proofErr w:type="spellStart"/>
            <w:r w:rsidRPr="00081142">
              <w:rPr>
                <w:rFonts w:ascii="Verdana" w:eastAsia="Verdana" w:hAnsi="Verdana" w:cs="Verdana"/>
                <w:sz w:val="18"/>
                <w:szCs w:val="18"/>
                <w:lang w:val="en-US"/>
              </w:rPr>
              <w:t>Ofcom</w:t>
            </w:r>
            <w:proofErr w:type="spellEnd"/>
            <w:r w:rsidRPr="00081142">
              <w:rPr>
                <w:rFonts w:ascii="Verdana" w:eastAsia="Verdana" w:hAnsi="Verdana" w:cs="Verdana"/>
                <w:sz w:val="18"/>
                <w:szCs w:val="18"/>
                <w:lang w:val="en-US"/>
              </w:rPr>
              <w:t xml:space="preserve"> notes that: </w:t>
            </w:r>
            <w:r w:rsidRPr="00081142">
              <w:rPr>
                <w:rFonts w:ascii="Verdana" w:eastAsia="Verdana" w:hAnsi="Verdana" w:cs="Verdana"/>
                <w:sz w:val="18"/>
                <w:szCs w:val="18"/>
                <w:lang w:val="en-US"/>
              </w:rPr>
              <w:br/>
              <w:t xml:space="preserve">• frequencies below 8.3 kHz are not allocated to radiocommunications services in the Radio Regulations of the International Telecommunication Union; and </w:t>
            </w:r>
            <w:r w:rsidRPr="00081142">
              <w:rPr>
                <w:rFonts w:ascii="Verdana" w:eastAsia="Verdana" w:hAnsi="Verdana" w:cs="Verdana"/>
                <w:sz w:val="18"/>
                <w:szCs w:val="18"/>
                <w:lang w:val="en-US"/>
              </w:rPr>
              <w:br/>
              <w:t xml:space="preserve">• The EU Radio Spectrum Decision does not cover frequencies below 9 kHz. </w:t>
            </w:r>
            <w:r w:rsidRPr="00081142">
              <w:rPr>
                <w:rFonts w:ascii="Verdana" w:eastAsia="Verdana" w:hAnsi="Verdana" w:cs="Verdana"/>
                <w:sz w:val="18"/>
                <w:szCs w:val="18"/>
                <w:lang w:val="en-US"/>
              </w:rPr>
              <w:br/>
              <w:t xml:space="preserve">We also note that many low power applications have been operating using spectrum below 9 kHz for a long time without any interference and/or spectrum management issues arising that have required regulatory intervention. Consequently, we believe there is no need for new regulations to be created in this area. </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pPr>
              <w:rPr>
                <w:rFonts w:ascii="Verdana" w:eastAsia="Verdana" w:hAnsi="Verdana" w:cs="Verdana"/>
                <w:sz w:val="18"/>
                <w:szCs w:val="18"/>
                <w:lang w:val="en-US"/>
              </w:rPr>
            </w:pPr>
            <w:r w:rsidRPr="00081142">
              <w:rPr>
                <w:rFonts w:ascii="Verdana" w:eastAsia="Verdana" w:hAnsi="Verdana" w:cs="Verdana"/>
                <w:sz w:val="18"/>
                <w:szCs w:val="18"/>
                <w:lang w:val="en-US"/>
              </w:rPr>
              <w:t xml:space="preserve">FICORA doesn't see a great need for </w:t>
            </w:r>
            <w:proofErr w:type="spellStart"/>
            <w:r w:rsidRPr="00081142">
              <w:rPr>
                <w:rFonts w:ascii="Verdana" w:eastAsia="Verdana" w:hAnsi="Verdana" w:cs="Verdana"/>
                <w:sz w:val="18"/>
                <w:szCs w:val="18"/>
                <w:lang w:val="en-US"/>
              </w:rPr>
              <w:t>harmonised</w:t>
            </w:r>
            <w:proofErr w:type="spellEnd"/>
            <w:r w:rsidRPr="00081142">
              <w:rPr>
                <w:rFonts w:ascii="Verdana" w:eastAsia="Verdana" w:hAnsi="Verdana" w:cs="Verdana"/>
                <w:sz w:val="18"/>
                <w:szCs w:val="18"/>
                <w:lang w:val="en-US"/>
              </w:rPr>
              <w:t xml:space="preserve"> spectrum regulation below 9 </w:t>
            </w:r>
            <w:proofErr w:type="spellStart"/>
            <w:r w:rsidRPr="00081142">
              <w:rPr>
                <w:rFonts w:ascii="Verdana" w:eastAsia="Verdana" w:hAnsi="Verdana" w:cs="Verdana"/>
                <w:sz w:val="18"/>
                <w:szCs w:val="18"/>
                <w:lang w:val="en-US"/>
              </w:rPr>
              <w:t>kHz.National</w:t>
            </w:r>
            <w:proofErr w:type="spellEnd"/>
            <w:r w:rsidRPr="00081142">
              <w:rPr>
                <w:rFonts w:ascii="Verdana" w:eastAsia="Verdana" w:hAnsi="Verdana" w:cs="Verdana"/>
                <w:sz w:val="18"/>
                <w:szCs w:val="18"/>
                <w:lang w:val="en-US"/>
              </w:rPr>
              <w:t xml:space="preserve"> regulation may work as before. </w:t>
            </w:r>
            <w:r w:rsidRPr="00081142">
              <w:rPr>
                <w:rFonts w:ascii="Verdana" w:eastAsia="Verdana" w:hAnsi="Verdana" w:cs="Verdana"/>
                <w:sz w:val="18"/>
                <w:szCs w:val="18"/>
                <w:lang w:val="en-US"/>
              </w:rPr>
              <w:br/>
            </w:r>
            <w:r w:rsidRPr="00081142">
              <w:rPr>
                <w:rFonts w:ascii="Verdana" w:eastAsia="Verdana" w:hAnsi="Verdana" w:cs="Verdana"/>
                <w:sz w:val="18"/>
                <w:szCs w:val="18"/>
                <w:lang w:val="en-US"/>
              </w:rPr>
              <w:br/>
              <w:t xml:space="preserve">In any case FICORA prefers a solution that allows the equipment to be placed on the market and used without unnecessary new requirements. </w:t>
            </w:r>
          </w:p>
        </w:tc>
      </w:tr>
      <w:tr w:rsidR="00815B2F"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Default="00815B2F">
            <w:pPr>
              <w:rPr>
                <w:rFonts w:ascii="Verdana" w:eastAsia="Verdana" w:hAnsi="Verdana" w:cs="Verdana"/>
                <w:sz w:val="18"/>
                <w:szCs w:val="18"/>
              </w:rPr>
            </w:pPr>
            <w:r>
              <w:rPr>
                <w:rFonts w:ascii="Verdana" w:eastAsia="Verdana" w:hAnsi="Verdana" w:cs="Verdana"/>
                <w:sz w:val="18"/>
                <w:szCs w:val="18"/>
              </w:rPr>
              <w:t>Russian Federation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15B2F" w:rsidRPr="00081142" w:rsidRDefault="00815B2F" w:rsidP="009C4B85">
            <w:pPr>
              <w:rPr>
                <w:rFonts w:ascii="Verdana" w:eastAsia="Verdana" w:hAnsi="Verdana" w:cs="Verdana"/>
                <w:sz w:val="18"/>
                <w:szCs w:val="18"/>
                <w:lang w:val="en-US"/>
              </w:rPr>
            </w:pPr>
            <w:r w:rsidRPr="00815B2F">
              <w:rPr>
                <w:rFonts w:ascii="Verdana" w:eastAsia="Verdana" w:hAnsi="Verdana" w:cs="Verdana"/>
                <w:sz w:val="18"/>
                <w:szCs w:val="18"/>
                <w:lang w:val="en-US"/>
              </w:rPr>
              <w:t>The regulation below 9 kHz shall not differ from the existing regulation of the use of radio frequencies above 9 kHz</w:t>
            </w:r>
          </w:p>
        </w:tc>
      </w:tr>
      <w:tr w:rsidR="008776F7" w:rsidRPr="00960522">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Default="00081142">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6F7" w:rsidRPr="00081142" w:rsidRDefault="002C6B8E" w:rsidP="009C4B85">
            <w:pPr>
              <w:rPr>
                <w:rFonts w:ascii="Verdana" w:eastAsia="Verdana" w:hAnsi="Verdana" w:cs="Verdana"/>
                <w:sz w:val="18"/>
                <w:szCs w:val="18"/>
                <w:lang w:val="en-US"/>
              </w:rPr>
            </w:pPr>
            <w:r w:rsidRPr="00081142">
              <w:rPr>
                <w:rFonts w:ascii="Verdana" w:eastAsia="Verdana" w:hAnsi="Verdana" w:cs="Verdana"/>
                <w:sz w:val="18"/>
                <w:szCs w:val="18"/>
                <w:lang w:val="en-US"/>
              </w:rPr>
              <w:t xml:space="preserve">Norway </w:t>
            </w:r>
            <w:proofErr w:type="gramStart"/>
            <w:r w:rsidRPr="00081142">
              <w:rPr>
                <w:rFonts w:ascii="Verdana" w:eastAsia="Verdana" w:hAnsi="Verdana" w:cs="Verdana"/>
                <w:sz w:val="18"/>
                <w:szCs w:val="18"/>
                <w:lang w:val="en-US"/>
              </w:rPr>
              <w:t>do</w:t>
            </w:r>
            <w:proofErr w:type="gramEnd"/>
            <w:r w:rsidRPr="00081142">
              <w:rPr>
                <w:rFonts w:ascii="Verdana" w:eastAsia="Verdana" w:hAnsi="Verdana" w:cs="Verdana"/>
                <w:sz w:val="18"/>
                <w:szCs w:val="18"/>
                <w:lang w:val="en-US"/>
              </w:rPr>
              <w:t xml:space="preserve"> not have a firm opinion on this mat</w:t>
            </w:r>
            <w:r w:rsidR="009C4B85">
              <w:rPr>
                <w:rFonts w:ascii="Verdana" w:eastAsia="Verdana" w:hAnsi="Verdana" w:cs="Verdana"/>
                <w:sz w:val="18"/>
                <w:szCs w:val="18"/>
                <w:lang w:val="en-US"/>
              </w:rPr>
              <w:t>t</w:t>
            </w:r>
            <w:r w:rsidRPr="00081142">
              <w:rPr>
                <w:rFonts w:ascii="Verdana" w:eastAsia="Verdana" w:hAnsi="Verdana" w:cs="Verdana"/>
                <w:sz w:val="18"/>
                <w:szCs w:val="18"/>
                <w:lang w:val="en-US"/>
              </w:rPr>
              <w:t xml:space="preserve">er as of today. </w:t>
            </w:r>
          </w:p>
        </w:tc>
      </w:tr>
    </w:tbl>
    <w:p w:rsidR="008776F7" w:rsidRDefault="008776F7">
      <w:pPr>
        <w:rPr>
          <w:rFonts w:ascii="Verdana" w:eastAsia="Verdana" w:hAnsi="Verdana" w:cs="Verdana"/>
          <w:sz w:val="18"/>
          <w:szCs w:val="18"/>
          <w:lang w:val="en-US"/>
        </w:rPr>
      </w:pPr>
    </w:p>
    <w:p w:rsidR="00961565" w:rsidRPr="00081142" w:rsidRDefault="00961565">
      <w:pPr>
        <w:rPr>
          <w:rFonts w:ascii="Verdana" w:eastAsia="Verdana" w:hAnsi="Verdana" w:cs="Verdana"/>
          <w:sz w:val="18"/>
          <w:szCs w:val="18"/>
          <w:lang w:val="en-US"/>
        </w:rPr>
      </w:pPr>
      <w:r>
        <w:rPr>
          <w:rFonts w:ascii="Verdana" w:eastAsia="Verdana" w:hAnsi="Verdana" w:cs="Verdana"/>
          <w:sz w:val="18"/>
          <w:szCs w:val="18"/>
          <w:lang w:val="en-US"/>
        </w:rPr>
        <w:t xml:space="preserve">Both, a generic application term as well as specific application terms seem acceptable for a substantial number of administrations. </w:t>
      </w:r>
      <w:r w:rsidR="00A32746">
        <w:rPr>
          <w:rFonts w:ascii="Verdana" w:eastAsia="Verdana" w:hAnsi="Verdana" w:cs="Verdana"/>
          <w:sz w:val="18"/>
          <w:szCs w:val="18"/>
          <w:lang w:val="en-US"/>
        </w:rPr>
        <w:t>A</w:t>
      </w:r>
      <w:r>
        <w:rPr>
          <w:rFonts w:ascii="Verdana" w:eastAsia="Verdana" w:hAnsi="Verdana" w:cs="Verdana"/>
          <w:sz w:val="18"/>
          <w:szCs w:val="18"/>
          <w:lang w:val="en-US"/>
        </w:rPr>
        <w:t xml:space="preserve"> reference is made a number of times to the </w:t>
      </w:r>
      <w:proofErr w:type="spellStart"/>
      <w:r>
        <w:rPr>
          <w:rFonts w:ascii="Verdana" w:eastAsia="Verdana" w:hAnsi="Verdana" w:cs="Verdana"/>
          <w:sz w:val="18"/>
          <w:szCs w:val="18"/>
          <w:lang w:val="en-US"/>
        </w:rPr>
        <w:t>harmonised</w:t>
      </w:r>
      <w:proofErr w:type="spellEnd"/>
      <w:r>
        <w:rPr>
          <w:rFonts w:ascii="Verdana" w:eastAsia="Verdana" w:hAnsi="Verdana" w:cs="Verdana"/>
          <w:sz w:val="18"/>
          <w:szCs w:val="18"/>
          <w:lang w:val="en-US"/>
        </w:rPr>
        <w:t xml:space="preserve"> standards under </w:t>
      </w:r>
      <w:r>
        <w:rPr>
          <w:rFonts w:ascii="Verdana" w:eastAsia="Verdana" w:hAnsi="Verdana" w:cs="Verdana"/>
          <w:sz w:val="18"/>
          <w:szCs w:val="18"/>
          <w:lang w:val="en-US"/>
        </w:rPr>
        <w:lastRenderedPageBreak/>
        <w:t xml:space="preserve">development and that the </w:t>
      </w:r>
      <w:r w:rsidR="003055A2">
        <w:rPr>
          <w:rFonts w:ascii="Verdana" w:eastAsia="Verdana" w:hAnsi="Verdana" w:cs="Verdana"/>
          <w:sz w:val="18"/>
          <w:szCs w:val="18"/>
          <w:lang w:val="en-US"/>
        </w:rPr>
        <w:t xml:space="preserve">emission </w:t>
      </w:r>
      <w:r>
        <w:rPr>
          <w:rFonts w:ascii="Verdana" w:eastAsia="Verdana" w:hAnsi="Verdana" w:cs="Verdana"/>
          <w:sz w:val="18"/>
          <w:szCs w:val="18"/>
          <w:lang w:val="en-US"/>
        </w:rPr>
        <w:t xml:space="preserve">requirements for some </w:t>
      </w:r>
      <w:r w:rsidR="003055A2">
        <w:rPr>
          <w:rFonts w:ascii="Verdana" w:eastAsia="Verdana" w:hAnsi="Verdana" w:cs="Verdana"/>
          <w:sz w:val="18"/>
          <w:szCs w:val="18"/>
          <w:lang w:val="en-US"/>
        </w:rPr>
        <w:t xml:space="preserve">specific </w:t>
      </w:r>
      <w:r>
        <w:rPr>
          <w:rFonts w:ascii="Verdana" w:eastAsia="Verdana" w:hAnsi="Verdana" w:cs="Verdana"/>
          <w:sz w:val="18"/>
          <w:szCs w:val="18"/>
          <w:lang w:val="en-US"/>
        </w:rPr>
        <w:t xml:space="preserve">applications </w:t>
      </w:r>
      <w:r w:rsidR="003055A2">
        <w:rPr>
          <w:rFonts w:ascii="Verdana" w:eastAsia="Verdana" w:hAnsi="Verdana" w:cs="Verdana"/>
          <w:sz w:val="18"/>
          <w:szCs w:val="18"/>
          <w:lang w:val="en-US"/>
        </w:rPr>
        <w:t>may require higher limits than ‘generic’ applications below 9 kHz.</w:t>
      </w:r>
    </w:p>
    <w:sectPr w:rsidR="00961565" w:rsidRPr="00081142">
      <w:pgSz w:w="12240" w:h="15840"/>
      <w:pgMar w:top="1701" w:right="1134" w:bottom="170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B86" w:rsidRDefault="009E2B86" w:rsidP="00081142">
      <w:r>
        <w:separator/>
      </w:r>
    </w:p>
  </w:endnote>
  <w:endnote w:type="continuationSeparator" w:id="0">
    <w:p w:rsidR="009E2B86" w:rsidRDefault="009E2B86" w:rsidP="0008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B86" w:rsidRDefault="009E2B86" w:rsidP="00081142">
      <w:r>
        <w:separator/>
      </w:r>
    </w:p>
  </w:footnote>
  <w:footnote w:type="continuationSeparator" w:id="0">
    <w:p w:rsidR="009E2B86" w:rsidRDefault="009E2B86" w:rsidP="000811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41875"/>
    <w:multiLevelType w:val="hybridMultilevel"/>
    <w:tmpl w:val="C728D04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6F7"/>
    <w:rsid w:val="00081142"/>
    <w:rsid w:val="000B339D"/>
    <w:rsid w:val="001B31A6"/>
    <w:rsid w:val="00241BE3"/>
    <w:rsid w:val="002C6B8E"/>
    <w:rsid w:val="002F0E72"/>
    <w:rsid w:val="003055A2"/>
    <w:rsid w:val="0040185E"/>
    <w:rsid w:val="00403414"/>
    <w:rsid w:val="0054330B"/>
    <w:rsid w:val="0058642E"/>
    <w:rsid w:val="00681E20"/>
    <w:rsid w:val="00743E1F"/>
    <w:rsid w:val="007960AD"/>
    <w:rsid w:val="007B6BA6"/>
    <w:rsid w:val="007C6935"/>
    <w:rsid w:val="00805469"/>
    <w:rsid w:val="00815B2F"/>
    <w:rsid w:val="008776F7"/>
    <w:rsid w:val="008A657D"/>
    <w:rsid w:val="008C7B05"/>
    <w:rsid w:val="00960522"/>
    <w:rsid w:val="00961565"/>
    <w:rsid w:val="009C4B85"/>
    <w:rsid w:val="009E2B86"/>
    <w:rsid w:val="00A32746"/>
    <w:rsid w:val="00CC2C96"/>
    <w:rsid w:val="00CE7732"/>
    <w:rsid w:val="00E5755B"/>
    <w:rsid w:val="00E75072"/>
    <w:rsid w:val="00E75CC1"/>
    <w:rsid w:val="00F572ED"/>
    <w:rsid w:val="00F96FF9"/>
    <w:rsid w:val="00FD51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CC1"/>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customStyle="1" w:styleId="ECCTabletext">
    <w:name w:val="ECC Table text"/>
    <w:basedOn w:val="Normal"/>
    <w:qFormat/>
    <w:rsid w:val="00081142"/>
    <w:pPr>
      <w:spacing w:before="60" w:after="60"/>
      <w:jc w:val="both"/>
    </w:pPr>
    <w:rPr>
      <w:rFonts w:ascii="Arial" w:eastAsia="Calibri" w:hAnsi="Arial"/>
      <w:sz w:val="20"/>
      <w:szCs w:val="22"/>
      <w:bdr w:val="none" w:sz="0" w:space="0" w:color="auto"/>
      <w:lang w:val="en-GB" w:eastAsia="en-US"/>
    </w:rPr>
  </w:style>
  <w:style w:type="paragraph" w:styleId="BalloonText">
    <w:name w:val="Balloon Text"/>
    <w:basedOn w:val="Normal"/>
    <w:link w:val="BalloonTextChar"/>
    <w:uiPriority w:val="99"/>
    <w:semiHidden/>
    <w:unhideWhenUsed/>
    <w:rsid w:val="00081142"/>
    <w:rPr>
      <w:rFonts w:ascii="Tahoma" w:hAnsi="Tahoma" w:cs="Tahoma"/>
      <w:sz w:val="16"/>
      <w:szCs w:val="16"/>
    </w:rPr>
  </w:style>
  <w:style w:type="character" w:customStyle="1" w:styleId="BalloonTextChar">
    <w:name w:val="Balloon Text Char"/>
    <w:basedOn w:val="DefaultParagraphFont"/>
    <w:link w:val="BalloonText"/>
    <w:uiPriority w:val="99"/>
    <w:semiHidden/>
    <w:rsid w:val="00081142"/>
    <w:rPr>
      <w:rFonts w:ascii="Tahoma" w:hAnsi="Tahoma" w:cs="Tahoma"/>
      <w:sz w:val="16"/>
      <w:szCs w:val="16"/>
      <w:bdr w:val="nil"/>
    </w:rPr>
  </w:style>
  <w:style w:type="paragraph" w:styleId="FootnoteText">
    <w:name w:val="footnote text"/>
    <w:basedOn w:val="Normal"/>
    <w:link w:val="FootnoteTextChar"/>
    <w:uiPriority w:val="99"/>
    <w:semiHidden/>
    <w:unhideWhenUsed/>
    <w:rsid w:val="00081142"/>
    <w:rPr>
      <w:sz w:val="20"/>
      <w:szCs w:val="20"/>
      <w:lang w:val="da-DK" w:eastAsia="da-DK"/>
    </w:rPr>
  </w:style>
  <w:style w:type="character" w:customStyle="1" w:styleId="FootnoteTextChar">
    <w:name w:val="Footnote Text Char"/>
    <w:basedOn w:val="DefaultParagraphFont"/>
    <w:link w:val="FootnoteText"/>
    <w:uiPriority w:val="99"/>
    <w:semiHidden/>
    <w:rsid w:val="00081142"/>
    <w:rPr>
      <w:bdr w:val="nil"/>
      <w:lang w:val="da-DK" w:eastAsia="da-DK"/>
    </w:rPr>
  </w:style>
  <w:style w:type="character" w:styleId="FootnoteReference">
    <w:name w:val="footnote reference"/>
    <w:basedOn w:val="DefaultParagraphFont"/>
    <w:uiPriority w:val="99"/>
    <w:semiHidden/>
    <w:unhideWhenUsed/>
    <w:rsid w:val="00081142"/>
    <w:rPr>
      <w:vertAlign w:val="superscript"/>
    </w:rPr>
  </w:style>
  <w:style w:type="paragraph" w:styleId="ListParagraph">
    <w:name w:val="List Paragraph"/>
    <w:basedOn w:val="Normal"/>
    <w:uiPriority w:val="34"/>
    <w:qFormat/>
    <w:rsid w:val="00081142"/>
    <w:pPr>
      <w:ind w:left="720"/>
      <w:contextualSpacing/>
    </w:pPr>
  </w:style>
  <w:style w:type="table" w:styleId="TableGrid">
    <w:name w:val="Table Grid"/>
    <w:basedOn w:val="TableNormal"/>
    <w:uiPriority w:val="59"/>
    <w:rsid w:val="00241B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CC1"/>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customStyle="1" w:styleId="ECCTabletext">
    <w:name w:val="ECC Table text"/>
    <w:basedOn w:val="Normal"/>
    <w:qFormat/>
    <w:rsid w:val="00081142"/>
    <w:pPr>
      <w:spacing w:before="60" w:after="60"/>
      <w:jc w:val="both"/>
    </w:pPr>
    <w:rPr>
      <w:rFonts w:ascii="Arial" w:eastAsia="Calibri" w:hAnsi="Arial"/>
      <w:sz w:val="20"/>
      <w:szCs w:val="22"/>
      <w:bdr w:val="none" w:sz="0" w:space="0" w:color="auto"/>
      <w:lang w:val="en-GB" w:eastAsia="en-US"/>
    </w:rPr>
  </w:style>
  <w:style w:type="paragraph" w:styleId="BalloonText">
    <w:name w:val="Balloon Text"/>
    <w:basedOn w:val="Normal"/>
    <w:link w:val="BalloonTextChar"/>
    <w:uiPriority w:val="99"/>
    <w:semiHidden/>
    <w:unhideWhenUsed/>
    <w:rsid w:val="00081142"/>
    <w:rPr>
      <w:rFonts w:ascii="Tahoma" w:hAnsi="Tahoma" w:cs="Tahoma"/>
      <w:sz w:val="16"/>
      <w:szCs w:val="16"/>
    </w:rPr>
  </w:style>
  <w:style w:type="character" w:customStyle="1" w:styleId="BalloonTextChar">
    <w:name w:val="Balloon Text Char"/>
    <w:basedOn w:val="DefaultParagraphFont"/>
    <w:link w:val="BalloonText"/>
    <w:uiPriority w:val="99"/>
    <w:semiHidden/>
    <w:rsid w:val="00081142"/>
    <w:rPr>
      <w:rFonts w:ascii="Tahoma" w:hAnsi="Tahoma" w:cs="Tahoma"/>
      <w:sz w:val="16"/>
      <w:szCs w:val="16"/>
      <w:bdr w:val="nil"/>
    </w:rPr>
  </w:style>
  <w:style w:type="paragraph" w:styleId="FootnoteText">
    <w:name w:val="footnote text"/>
    <w:basedOn w:val="Normal"/>
    <w:link w:val="FootnoteTextChar"/>
    <w:uiPriority w:val="99"/>
    <w:semiHidden/>
    <w:unhideWhenUsed/>
    <w:rsid w:val="00081142"/>
    <w:rPr>
      <w:sz w:val="20"/>
      <w:szCs w:val="20"/>
      <w:lang w:val="da-DK" w:eastAsia="da-DK"/>
    </w:rPr>
  </w:style>
  <w:style w:type="character" w:customStyle="1" w:styleId="FootnoteTextChar">
    <w:name w:val="Footnote Text Char"/>
    <w:basedOn w:val="DefaultParagraphFont"/>
    <w:link w:val="FootnoteText"/>
    <w:uiPriority w:val="99"/>
    <w:semiHidden/>
    <w:rsid w:val="00081142"/>
    <w:rPr>
      <w:bdr w:val="nil"/>
      <w:lang w:val="da-DK" w:eastAsia="da-DK"/>
    </w:rPr>
  </w:style>
  <w:style w:type="character" w:styleId="FootnoteReference">
    <w:name w:val="footnote reference"/>
    <w:basedOn w:val="DefaultParagraphFont"/>
    <w:uiPriority w:val="99"/>
    <w:semiHidden/>
    <w:unhideWhenUsed/>
    <w:rsid w:val="00081142"/>
    <w:rPr>
      <w:vertAlign w:val="superscript"/>
    </w:rPr>
  </w:style>
  <w:style w:type="paragraph" w:styleId="ListParagraph">
    <w:name w:val="List Paragraph"/>
    <w:basedOn w:val="Normal"/>
    <w:uiPriority w:val="34"/>
    <w:qFormat/>
    <w:rsid w:val="00081142"/>
    <w:pPr>
      <w:ind w:left="720"/>
      <w:contextualSpacing/>
    </w:pPr>
  </w:style>
  <w:style w:type="table" w:styleId="TableGrid">
    <w:name w:val="Table Grid"/>
    <w:basedOn w:val="TableNormal"/>
    <w:uiPriority w:val="59"/>
    <w:rsid w:val="00241B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hyperlink" Target="http://www.erodocdb.dk/Docs/doc98/official/pdf/CEPTREP059.PDF"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Need for an authorisation?</c:v>
                </c:pt>
              </c:strCache>
            </c:strRef>
          </c:tx>
          <c:cat>
            <c:strRef>
              <c:f>Sheet1!$A$2:$A$3</c:f>
              <c:strCache>
                <c:ptCount val="2"/>
                <c:pt idx="0">
                  <c:v>Yes</c:v>
                </c:pt>
                <c:pt idx="1">
                  <c:v>No</c:v>
                </c:pt>
              </c:strCache>
            </c:strRef>
          </c:cat>
          <c:val>
            <c:numRef>
              <c:f>Sheet1!$B$2:$B$3</c:f>
              <c:numCache>
                <c:formatCode>General</c:formatCode>
                <c:ptCount val="2"/>
                <c:pt idx="0">
                  <c:v>11</c:v>
                </c:pt>
                <c:pt idx="1">
                  <c:v>26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Do you see the need for (a) application term(s)?</a:t>
            </a:r>
          </a:p>
        </c:rich>
      </c:tx>
      <c:overlay val="0"/>
    </c:title>
    <c:autoTitleDeleted val="0"/>
    <c:plotArea>
      <c:layout/>
      <c:barChart>
        <c:barDir val="col"/>
        <c:grouping val="stacked"/>
        <c:varyColors val="0"/>
        <c:ser>
          <c:idx val="0"/>
          <c:order val="0"/>
          <c:tx>
            <c:strRef>
              <c:f>Sheet1!$B$1</c:f>
              <c:strCache>
                <c:ptCount val="1"/>
                <c:pt idx="0">
                  <c:v>Series 1</c:v>
                </c:pt>
              </c:strCache>
            </c:strRef>
          </c:tx>
          <c:invertIfNegative val="0"/>
          <c:cat>
            <c:strRef>
              <c:f>Sheet1!$A$2:$A$3</c:f>
              <c:strCache>
                <c:ptCount val="2"/>
                <c:pt idx="0">
                  <c:v>Yes</c:v>
                </c:pt>
                <c:pt idx="1">
                  <c:v>No</c:v>
                </c:pt>
              </c:strCache>
            </c:strRef>
          </c:cat>
          <c:val>
            <c:numRef>
              <c:f>Sheet1!$B$2:$B$3</c:f>
              <c:numCache>
                <c:formatCode>General</c:formatCode>
                <c:ptCount val="2"/>
                <c:pt idx="0">
                  <c:v>26</c:v>
                </c:pt>
                <c:pt idx="1">
                  <c:v>10</c:v>
                </c:pt>
              </c:numCache>
            </c:numRef>
          </c:val>
        </c:ser>
        <c:dLbls>
          <c:showLegendKey val="0"/>
          <c:showVal val="0"/>
          <c:showCatName val="0"/>
          <c:showSerName val="0"/>
          <c:showPercent val="0"/>
          <c:showBubbleSize val="0"/>
        </c:dLbls>
        <c:gapWidth val="150"/>
        <c:overlap val="100"/>
        <c:axId val="189361152"/>
        <c:axId val="229633984"/>
      </c:barChart>
      <c:catAx>
        <c:axId val="189361152"/>
        <c:scaling>
          <c:orientation val="minMax"/>
        </c:scaling>
        <c:delete val="0"/>
        <c:axPos val="b"/>
        <c:majorTickMark val="out"/>
        <c:minorTickMark val="none"/>
        <c:tickLblPos val="nextTo"/>
        <c:crossAx val="229633984"/>
        <c:crosses val="autoZero"/>
        <c:auto val="1"/>
        <c:lblAlgn val="ctr"/>
        <c:lblOffset val="100"/>
        <c:noMultiLvlLbl val="0"/>
      </c:catAx>
      <c:valAx>
        <c:axId val="229633984"/>
        <c:scaling>
          <c:orientation val="minMax"/>
        </c:scaling>
        <c:delete val="0"/>
        <c:axPos val="l"/>
        <c:majorGridlines/>
        <c:numFmt formatCode="General" sourceLinked="1"/>
        <c:majorTickMark val="out"/>
        <c:minorTickMark val="none"/>
        <c:tickLblPos val="nextTo"/>
        <c:crossAx val="18936115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547A2-4C13-4C4E-B02E-1E7D9CA91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4048</Words>
  <Characters>24695</Characters>
  <Application>Microsoft Office Word</Application>
  <DocSecurity>0</DocSecurity>
  <Lines>205</Lines>
  <Paragraphs>57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F &lt; 9 kHz</vt:lpstr>
      <vt:lpstr>sdvsdv</vt:lpstr>
    </vt:vector>
  </TitlesOfParts>
  <Company/>
  <LinksUpToDate>false</LinksUpToDate>
  <CharactersWithSpaces>28686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 &lt; 9 kHz</dc:title>
  <dc:creator>Thomas Weber</dc:creator>
  <cp:keywords>Input to WGFM#91</cp:keywords>
  <cp:lastModifiedBy>Thomas Weber</cp:lastModifiedBy>
  <cp:revision>2</cp:revision>
  <dcterms:created xsi:type="dcterms:W3CDTF">2018-05-23T10:44:00Z</dcterms:created>
  <dcterms:modified xsi:type="dcterms:W3CDTF">2018-05-23T10:44:00Z</dcterms:modified>
</cp:coreProperties>
</file>